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A7B551E" w14:textId="77CD37EA" w:rsidR="009D5F1F" w:rsidRPr="00DB3EA1" w:rsidRDefault="009D5F1F" w:rsidP="009D5F1F">
      <w:pPr>
        <w:widowControl w:val="0"/>
        <w:tabs>
          <w:tab w:val="left" w:pos="6521"/>
        </w:tabs>
        <w:spacing w:after="0"/>
        <w:rPr>
          <w:rFonts w:ascii="Arial" w:hAnsi="Arial"/>
          <w:i/>
          <w:sz w:val="24"/>
          <w:szCs w:val="24"/>
        </w:rPr>
      </w:pPr>
      <w:r w:rsidRPr="00DB3EA1">
        <w:rPr>
          <w:rFonts w:ascii="Arial" w:hAnsi="Arial" w:cs="Arial"/>
          <w:b/>
          <w:bCs/>
          <w:sz w:val="24"/>
          <w:szCs w:val="24"/>
        </w:rPr>
        <w:t>3GPP TSG RAN WG1 #10</w:t>
      </w:r>
      <w:r>
        <w:rPr>
          <w:rFonts w:ascii="Arial" w:hAnsi="Arial" w:cs="Arial"/>
          <w:b/>
          <w:bCs/>
          <w:sz w:val="24"/>
          <w:szCs w:val="24"/>
        </w:rPr>
        <w:t>6</w:t>
      </w:r>
      <w:r w:rsidR="009A2477">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896132">
        <w:rPr>
          <w:rFonts w:ascii="Arial" w:eastAsia="Malgun Gothic" w:hAnsi="Arial"/>
          <w:b/>
          <w:sz w:val="24"/>
          <w:szCs w:val="24"/>
          <w:lang w:eastAsia="ko-KR"/>
        </w:rPr>
        <w:t>6880</w:t>
      </w:r>
      <w:bookmarkStart w:id="0" w:name="_GoBack"/>
      <w:bookmarkEnd w:id="0"/>
    </w:p>
    <w:p w14:paraId="03A5E948" w14:textId="464E5463" w:rsidR="001722EC" w:rsidRPr="0090404B" w:rsidRDefault="009D5F1F" w:rsidP="009D5F1F">
      <w:pPr>
        <w:pStyle w:val="Header"/>
        <w:spacing w:after="240"/>
        <w:rPr>
          <w:noProof w:val="0"/>
          <w:sz w:val="24"/>
          <w:szCs w:val="24"/>
          <w:lang w:val="en-US"/>
        </w:rPr>
      </w:pPr>
      <w:r w:rsidRPr="00DB3EA1">
        <w:rPr>
          <w:rFonts w:cs="Arial"/>
          <w:noProof w:val="0"/>
          <w:sz w:val="24"/>
          <w:szCs w:val="24"/>
          <w:lang w:val="en-US" w:eastAsia="ja-JP"/>
        </w:rPr>
        <w:t>e-Meeting</w:t>
      </w:r>
      <w:r w:rsidRPr="00DB3EA1">
        <w:rPr>
          <w:rFonts w:cs="Arial"/>
          <w:noProof w:val="0"/>
          <w:sz w:val="24"/>
          <w:szCs w:val="24"/>
          <w:lang w:val="en-US"/>
        </w:rPr>
        <w:t xml:space="preserve">, </w:t>
      </w:r>
      <w:r>
        <w:rPr>
          <w:rFonts w:cs="Arial"/>
          <w:noProof w:val="0"/>
          <w:sz w:val="24"/>
          <w:szCs w:val="24"/>
          <w:lang w:val="en-US"/>
        </w:rPr>
        <w:t>August</w:t>
      </w:r>
      <w:r w:rsidRPr="00DB3EA1">
        <w:rPr>
          <w:rFonts w:cs="Arial"/>
          <w:noProof w:val="0"/>
          <w:sz w:val="24"/>
          <w:szCs w:val="24"/>
          <w:lang w:val="en-US"/>
        </w:rPr>
        <w:t xml:space="preserve"> </w:t>
      </w:r>
      <w:r>
        <w:rPr>
          <w:rFonts w:cs="Arial"/>
          <w:noProof w:val="0"/>
          <w:sz w:val="24"/>
          <w:szCs w:val="24"/>
          <w:lang w:val="en-US"/>
        </w:rPr>
        <w:t>16</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27</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Pr="00DB3EA1">
        <w:rPr>
          <w:rFonts w:cs="Arial"/>
          <w:bCs/>
          <w:noProof w:val="0"/>
          <w:sz w:val="24"/>
          <w:szCs w:val="24"/>
          <w:lang w:val="en-US"/>
        </w:rPr>
        <w:t>2021</w:t>
      </w:r>
    </w:p>
    <w:p w14:paraId="30799616" w14:textId="5DA0DE9B" w:rsidR="00B06DA8" w:rsidRPr="001F3166" w:rsidRDefault="00B06DA8" w:rsidP="00B06DA8">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2A76CB">
        <w:rPr>
          <w:rFonts w:ascii="Arial" w:eastAsia="Malgun Gothic" w:hAnsi="Arial"/>
          <w:sz w:val="24"/>
          <w:szCs w:val="24"/>
          <w:lang w:eastAsia="ko-KR"/>
        </w:rPr>
        <w:t>8</w:t>
      </w:r>
      <w:r w:rsidR="00E050A3">
        <w:rPr>
          <w:rFonts w:ascii="Arial" w:eastAsia="Malgun Gothic" w:hAnsi="Arial"/>
          <w:sz w:val="24"/>
          <w:szCs w:val="24"/>
          <w:lang w:eastAsia="ko-KR"/>
        </w:rPr>
        <w:t>.</w:t>
      </w:r>
      <w:r w:rsidR="002A76CB">
        <w:rPr>
          <w:rFonts w:ascii="Arial" w:eastAsia="Malgun Gothic" w:hAnsi="Arial"/>
          <w:sz w:val="24"/>
          <w:szCs w:val="24"/>
          <w:lang w:eastAsia="ko-KR"/>
        </w:rPr>
        <w:t>3</w:t>
      </w:r>
      <w:r w:rsidR="00E050A3">
        <w:rPr>
          <w:rFonts w:ascii="Arial" w:eastAsia="Malgun Gothic" w:hAnsi="Arial"/>
          <w:sz w:val="24"/>
          <w:szCs w:val="24"/>
          <w:lang w:eastAsia="ko-KR"/>
        </w:rPr>
        <w:t>.</w:t>
      </w:r>
      <w:r w:rsidR="002A76CB">
        <w:rPr>
          <w:rFonts w:ascii="Arial" w:eastAsia="Malgun Gothic" w:hAnsi="Arial"/>
          <w:sz w:val="24"/>
          <w:szCs w:val="24"/>
          <w:lang w:eastAsia="ko-KR"/>
        </w:rPr>
        <w:t>1</w:t>
      </w:r>
      <w:r w:rsidR="00E050A3">
        <w:rPr>
          <w:rFonts w:ascii="Arial" w:eastAsia="Malgun Gothic" w:hAnsi="Arial"/>
          <w:sz w:val="24"/>
          <w:szCs w:val="24"/>
          <w:lang w:eastAsia="ko-KR"/>
        </w:rPr>
        <w:t>.2</w:t>
      </w:r>
    </w:p>
    <w:p w14:paraId="437F89FB" w14:textId="77777777" w:rsidR="00B06DA8" w:rsidRPr="001F3166" w:rsidRDefault="00B06DA8" w:rsidP="00B06DA8">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p w14:paraId="0EDD40AC" w14:textId="35983CF4" w:rsidR="00B06DA8" w:rsidRPr="0061302B" w:rsidRDefault="00B06DA8" w:rsidP="00B06DA8">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t xml:space="preserve">    </w:t>
      </w:r>
      <w:r w:rsidR="00B07DB9">
        <w:rPr>
          <w:rFonts w:ascii="Arial" w:hAnsi="Arial" w:cs="Arial"/>
          <w:sz w:val="24"/>
          <w:szCs w:val="24"/>
        </w:rPr>
        <w:t>UE Feedback</w:t>
      </w:r>
      <w:r w:rsidR="001722EC">
        <w:rPr>
          <w:rFonts w:ascii="Arial" w:hAnsi="Arial" w:cs="Arial"/>
          <w:sz w:val="24"/>
          <w:szCs w:val="24"/>
        </w:rPr>
        <w:t xml:space="preserve"> Enhancements</w:t>
      </w:r>
      <w:r w:rsidR="006F1278">
        <w:rPr>
          <w:rFonts w:ascii="Arial" w:hAnsi="Arial" w:cs="Arial"/>
          <w:sz w:val="24"/>
          <w:szCs w:val="24"/>
        </w:rPr>
        <w:t xml:space="preserve"> for</w:t>
      </w:r>
      <w:r w:rsidR="002A76CB">
        <w:rPr>
          <w:rFonts w:ascii="Arial" w:hAnsi="Arial" w:cs="Arial"/>
          <w:sz w:val="24"/>
          <w:szCs w:val="24"/>
        </w:rPr>
        <w:t xml:space="preserve"> URLLC</w:t>
      </w:r>
    </w:p>
    <w:p w14:paraId="5906BBD5" w14:textId="77777777" w:rsidR="00B06DA8" w:rsidRPr="001F3166" w:rsidRDefault="00B06DA8" w:rsidP="00B06DA8">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Pr="001F3166">
        <w:rPr>
          <w:rFonts w:ascii="Arial" w:eastAsia="Batang" w:hAnsi="Arial"/>
          <w:sz w:val="24"/>
          <w:lang w:eastAsia="ko-KR"/>
        </w:rPr>
        <w:t>Discussion and Decision</w:t>
      </w:r>
    </w:p>
    <w:p w14:paraId="7260C0CE" w14:textId="77777777" w:rsidR="00B06DA8" w:rsidRPr="00866D25" w:rsidRDefault="00B06DA8" w:rsidP="00B06DA8">
      <w:pPr>
        <w:pStyle w:val="Heading1"/>
        <w:spacing w:before="360" w:after="60"/>
        <w:rPr>
          <w:lang w:val="en-US" w:eastAsia="ko-KR"/>
        </w:rPr>
      </w:pPr>
      <w:r w:rsidRPr="006A074A">
        <w:rPr>
          <w:lang w:val="en-US" w:eastAsia="ko-KR"/>
        </w:rPr>
        <w:t>Introduction</w:t>
      </w:r>
    </w:p>
    <w:p w14:paraId="41386DAB" w14:textId="31D55361" w:rsidR="002A76CB" w:rsidRDefault="00B06DA8" w:rsidP="00E3434B">
      <w:pPr>
        <w:spacing w:after="0"/>
        <w:jc w:val="both"/>
        <w:rPr>
          <w:bCs/>
        </w:rPr>
      </w:pPr>
      <w:r w:rsidRPr="00306A11">
        <w:rPr>
          <w:bCs/>
        </w:rPr>
        <w:t xml:space="preserve">This contribution </w:t>
      </w:r>
      <w:r w:rsidR="001C0D21" w:rsidRPr="00306A11">
        <w:rPr>
          <w:bCs/>
        </w:rPr>
        <w:t>considers</w:t>
      </w:r>
      <w:r w:rsidR="00C703B6">
        <w:rPr>
          <w:bCs/>
        </w:rPr>
        <w:t xml:space="preserve"> aspects on </w:t>
      </w:r>
      <w:r w:rsidR="00B07DB9">
        <w:rPr>
          <w:bCs/>
        </w:rPr>
        <w:t>UE feedback</w:t>
      </w:r>
      <w:r w:rsidR="00C703B6">
        <w:rPr>
          <w:bCs/>
        </w:rPr>
        <w:t xml:space="preserve"> enhancements for Rel-17 URLLC</w:t>
      </w:r>
      <w:r w:rsidR="00AA0B80">
        <w:rPr>
          <w:bCs/>
        </w:rPr>
        <w:t xml:space="preserve"> based on outcomes from RAN1#105-e and RAN#92-e [1]</w:t>
      </w:r>
      <w:r w:rsidR="002A76CB" w:rsidRPr="00306A11">
        <w:rPr>
          <w:bCs/>
        </w:rPr>
        <w:t>.</w:t>
      </w:r>
      <w:r w:rsidR="002A76CB">
        <w:rPr>
          <w:bCs/>
        </w:rPr>
        <w:t xml:space="preserve"> </w:t>
      </w:r>
    </w:p>
    <w:p w14:paraId="731EE27F" w14:textId="302D9C87" w:rsidR="00B06DA8" w:rsidRDefault="00B06DA8" w:rsidP="00B06DA8">
      <w:pPr>
        <w:spacing w:after="0"/>
        <w:ind w:right="3"/>
        <w:jc w:val="both"/>
      </w:pPr>
    </w:p>
    <w:p w14:paraId="60DABD0F" w14:textId="77777777" w:rsidR="00D377EB" w:rsidRDefault="00D377EB" w:rsidP="00B06DA8">
      <w:pPr>
        <w:spacing w:after="0"/>
        <w:ind w:right="3"/>
        <w:jc w:val="both"/>
      </w:pPr>
    </w:p>
    <w:p w14:paraId="12B5A5DA" w14:textId="6F2AF603" w:rsidR="009073D5" w:rsidRPr="00AA0B80" w:rsidRDefault="00B07DB9" w:rsidP="00AA0B80">
      <w:pPr>
        <w:pStyle w:val="Heading1"/>
        <w:spacing w:before="0" w:after="60"/>
        <w:rPr>
          <w:rFonts w:eastAsia="SimSun"/>
          <w:szCs w:val="36"/>
          <w:lang w:val="en-US" w:eastAsia="zh-CN"/>
        </w:rPr>
      </w:pPr>
      <w:r>
        <w:rPr>
          <w:rFonts w:eastAsia="SimSun"/>
          <w:szCs w:val="36"/>
          <w:lang w:val="en-US" w:eastAsia="zh-CN"/>
        </w:rPr>
        <w:t>UE Feedback</w:t>
      </w:r>
      <w:r w:rsidR="00BD60E1">
        <w:rPr>
          <w:rFonts w:eastAsia="SimSun"/>
          <w:szCs w:val="36"/>
          <w:lang w:val="en-US" w:eastAsia="zh-CN"/>
        </w:rPr>
        <w:t xml:space="preserve"> enhancements</w:t>
      </w:r>
    </w:p>
    <w:p w14:paraId="7F18FA43" w14:textId="1F12B891" w:rsidR="00E6445B" w:rsidRDefault="00BD60E1" w:rsidP="00C703B6">
      <w:pPr>
        <w:pStyle w:val="Heading2"/>
        <w:spacing w:before="0" w:after="60"/>
        <w:rPr>
          <w:lang w:eastAsia="zh-CN"/>
        </w:rPr>
      </w:pPr>
      <w:r>
        <w:rPr>
          <w:lang w:eastAsia="zh-CN"/>
        </w:rPr>
        <w:t>Increasing granularity of sub-band CQI</w:t>
      </w:r>
    </w:p>
    <w:p w14:paraId="0BDBF0BB" w14:textId="3C80EC79" w:rsidR="000E0317" w:rsidRDefault="006A16BA" w:rsidP="004D16ED">
      <w:pPr>
        <w:spacing w:after="0"/>
        <w:jc w:val="both"/>
      </w:pPr>
      <w:r>
        <w:t>Throughput r</w:t>
      </w:r>
      <w:r w:rsidR="000E0317">
        <w:t xml:space="preserve">esults </w:t>
      </w:r>
      <w:r>
        <w:t xml:space="preserve">for 3-bit and 4-bit sub-band CQI </w:t>
      </w:r>
      <w:r w:rsidR="000E0317">
        <w:t>are presented in Table</w:t>
      </w:r>
      <w:r w:rsidR="000E2FB4">
        <w:t xml:space="preserve"> 1</w:t>
      </w:r>
      <w:r w:rsidR="000E0317">
        <w:t xml:space="preserve">. </w:t>
      </w:r>
      <w:r>
        <w:t>S</w:t>
      </w:r>
      <w:r w:rsidR="000E0317">
        <w:t>imulation assumptions are provided in the Appendix. It is observed that</w:t>
      </w:r>
      <w:r>
        <w:t>,</w:t>
      </w:r>
      <w:r w:rsidR="000E0317">
        <w:t xml:space="preserve"> </w:t>
      </w:r>
      <w:r w:rsidR="004B32F8">
        <w:t>with the exception of the 5%</w:t>
      </w:r>
      <w:r w:rsidR="000E0317">
        <w:t xml:space="preserve"> throughput </w:t>
      </w:r>
      <w:r w:rsidR="004B32F8">
        <w:t xml:space="preserve">for the 4-bit full sub-band CQI, </w:t>
      </w:r>
      <w:r>
        <w:t>a</w:t>
      </w:r>
      <w:r w:rsidR="004B32F8">
        <w:t xml:space="preserve"> </w:t>
      </w:r>
      <w:r w:rsidR="000E0317">
        <w:t>gain is marginal</w:t>
      </w:r>
      <w:r>
        <w:t xml:space="preserve"> while a</w:t>
      </w:r>
      <w:r w:rsidR="000E2FB4">
        <w:t xml:space="preserve"> larger</w:t>
      </w:r>
      <w:r w:rsidR="000E0317">
        <w:t xml:space="preserve"> CQI</w:t>
      </w:r>
      <w:r w:rsidR="000E2FB4">
        <w:t xml:space="preserve"> </w:t>
      </w:r>
      <w:r>
        <w:t xml:space="preserve">report overhead </w:t>
      </w:r>
      <w:r w:rsidR="005C090E">
        <w:t>would be</w:t>
      </w:r>
      <w:r>
        <w:t xml:space="preserve"> needed</w:t>
      </w:r>
      <w:r w:rsidR="000E2FB4">
        <w:t>.</w:t>
      </w:r>
      <w:r>
        <w:t xml:space="preserve"> However, such trade-offs can be left for the </w:t>
      </w:r>
      <w:proofErr w:type="spellStart"/>
      <w:r>
        <w:t>gNB</w:t>
      </w:r>
      <w:proofErr w:type="spellEnd"/>
      <w:r>
        <w:t xml:space="preserve"> to decide (e.g. the </w:t>
      </w:r>
      <w:proofErr w:type="spellStart"/>
      <w:r>
        <w:t>gNB</w:t>
      </w:r>
      <w:proofErr w:type="spellEnd"/>
      <w:r>
        <w:t xml:space="preserve"> </w:t>
      </w:r>
      <w:r w:rsidR="005C090E">
        <w:t>may</w:t>
      </w:r>
      <w:r>
        <w:t xml:space="preserve"> configure a 4-bit </w:t>
      </w:r>
      <w:r w:rsidR="0079169F">
        <w:t xml:space="preserve">full </w:t>
      </w:r>
      <w:r>
        <w:t>sub-band CQI only for UEs reporting sm</w:t>
      </w:r>
      <w:r w:rsidR="005C090E">
        <w:t>all RSRP</w:t>
      </w:r>
      <w:r>
        <w:t xml:space="preserve">). </w:t>
      </w:r>
      <w:r w:rsidR="005C090E">
        <w:t>The overall specification impact is marginal, the same applies to UE implementation impact, and the feature can be optional for a UE.</w:t>
      </w:r>
    </w:p>
    <w:p w14:paraId="045B939B" w14:textId="77777777" w:rsidR="000E2FB4" w:rsidRDefault="000E2FB4" w:rsidP="004D16ED">
      <w:pPr>
        <w:spacing w:after="0"/>
        <w:jc w:val="both"/>
      </w:pPr>
    </w:p>
    <w:p w14:paraId="3A344D84" w14:textId="3E4C60D5" w:rsidR="000E0317" w:rsidRPr="000E2FB4" w:rsidRDefault="000E2FB4" w:rsidP="000E2FB4">
      <w:pPr>
        <w:spacing w:after="60"/>
        <w:rPr>
          <w:b/>
          <w:bCs/>
        </w:rPr>
      </w:pPr>
      <w:r w:rsidRPr="000E2FB4">
        <w:rPr>
          <w:b/>
          <w:bCs/>
        </w:rPr>
        <w:t xml:space="preserve">Table 1: Throughput difference between 2-bit differential sub-band CQI and </w:t>
      </w:r>
      <w:r w:rsidR="006201C7">
        <w:rPr>
          <w:b/>
          <w:bCs/>
        </w:rPr>
        <w:t xml:space="preserve">(a) </w:t>
      </w:r>
      <w:r w:rsidRPr="000E2FB4">
        <w:rPr>
          <w:b/>
          <w:bCs/>
        </w:rPr>
        <w:t xml:space="preserve">3-bit differential sub-band CQI or </w:t>
      </w:r>
      <w:r w:rsidR="006201C7">
        <w:rPr>
          <w:b/>
          <w:bCs/>
        </w:rPr>
        <w:t xml:space="preserve">(b) </w:t>
      </w:r>
      <w:r w:rsidRPr="000E2FB4">
        <w:rPr>
          <w:b/>
          <w:bCs/>
        </w:rPr>
        <w:t>4-bit full sub-band CQI</w:t>
      </w:r>
    </w:p>
    <w:tbl>
      <w:tblPr>
        <w:tblStyle w:val="TableGrid"/>
        <w:tblW w:w="0" w:type="auto"/>
        <w:tblLook w:val="04A0" w:firstRow="1" w:lastRow="0" w:firstColumn="1" w:lastColumn="0" w:noHBand="0" w:noVBand="1"/>
      </w:tblPr>
      <w:tblGrid>
        <w:gridCol w:w="1350"/>
        <w:gridCol w:w="1170"/>
        <w:gridCol w:w="1170"/>
        <w:gridCol w:w="1260"/>
        <w:gridCol w:w="1064"/>
        <w:gridCol w:w="1203"/>
        <w:gridCol w:w="1203"/>
        <w:gridCol w:w="1203"/>
      </w:tblGrid>
      <w:tr w:rsidR="004B32F8" w14:paraId="3316821E" w14:textId="77777777" w:rsidTr="004B32F8">
        <w:tc>
          <w:tcPr>
            <w:tcW w:w="1350" w:type="dxa"/>
            <w:tcBorders>
              <w:top w:val="nil"/>
              <w:left w:val="nil"/>
            </w:tcBorders>
          </w:tcPr>
          <w:p w14:paraId="2FCB33E6" w14:textId="77777777" w:rsidR="004B32F8" w:rsidRDefault="004B32F8" w:rsidP="004D16ED">
            <w:pPr>
              <w:spacing w:after="0"/>
              <w:jc w:val="both"/>
            </w:pPr>
          </w:p>
        </w:tc>
        <w:tc>
          <w:tcPr>
            <w:tcW w:w="1170" w:type="dxa"/>
          </w:tcPr>
          <w:p w14:paraId="2192BCE6" w14:textId="473A612E" w:rsidR="004B32F8" w:rsidRDefault="004B32F8" w:rsidP="004D16ED">
            <w:pPr>
              <w:spacing w:after="0"/>
              <w:jc w:val="both"/>
            </w:pPr>
            <w:r>
              <w:t>Avg. UPT</w:t>
            </w:r>
          </w:p>
        </w:tc>
        <w:tc>
          <w:tcPr>
            <w:tcW w:w="1170" w:type="dxa"/>
          </w:tcPr>
          <w:p w14:paraId="15657BD4" w14:textId="2CA31893" w:rsidR="004B32F8" w:rsidRDefault="004B32F8" w:rsidP="004D16ED">
            <w:pPr>
              <w:spacing w:after="0"/>
              <w:jc w:val="both"/>
            </w:pPr>
            <w:r>
              <w:t>50% UPT</w:t>
            </w:r>
          </w:p>
        </w:tc>
        <w:tc>
          <w:tcPr>
            <w:tcW w:w="1260" w:type="dxa"/>
          </w:tcPr>
          <w:p w14:paraId="714C374C" w14:textId="0B5B3C06" w:rsidR="004B32F8" w:rsidRDefault="004B32F8" w:rsidP="004D16ED">
            <w:pPr>
              <w:spacing w:after="0"/>
              <w:jc w:val="both"/>
            </w:pPr>
            <w:r>
              <w:t>5% UPT</w:t>
            </w:r>
          </w:p>
        </w:tc>
        <w:tc>
          <w:tcPr>
            <w:tcW w:w="1064" w:type="dxa"/>
          </w:tcPr>
          <w:p w14:paraId="13F26329" w14:textId="7DD1AEAA" w:rsidR="004B32F8" w:rsidRDefault="004B32F8" w:rsidP="004D16ED">
            <w:pPr>
              <w:spacing w:after="0"/>
              <w:jc w:val="both"/>
            </w:pPr>
            <w:r>
              <w:t>RU</w:t>
            </w:r>
          </w:p>
        </w:tc>
        <w:tc>
          <w:tcPr>
            <w:tcW w:w="1203" w:type="dxa"/>
          </w:tcPr>
          <w:p w14:paraId="54D2DBCF" w14:textId="134D86A1" w:rsidR="004B32F8" w:rsidRDefault="004B32F8" w:rsidP="004D16ED">
            <w:pPr>
              <w:spacing w:after="0"/>
              <w:jc w:val="both"/>
            </w:pPr>
            <w:r>
              <w:t>Avg. UPT gain</w:t>
            </w:r>
          </w:p>
        </w:tc>
        <w:tc>
          <w:tcPr>
            <w:tcW w:w="1203" w:type="dxa"/>
          </w:tcPr>
          <w:p w14:paraId="38476BB7" w14:textId="4F3B2D92" w:rsidR="004B32F8" w:rsidRDefault="004B32F8" w:rsidP="004D16ED">
            <w:pPr>
              <w:spacing w:after="0"/>
              <w:jc w:val="both"/>
            </w:pPr>
            <w:r>
              <w:t>50% UPT gain</w:t>
            </w:r>
          </w:p>
        </w:tc>
        <w:tc>
          <w:tcPr>
            <w:tcW w:w="1203" w:type="dxa"/>
          </w:tcPr>
          <w:p w14:paraId="26FC2B51" w14:textId="769AD4C0" w:rsidR="004B32F8" w:rsidRDefault="004B32F8" w:rsidP="004D16ED">
            <w:pPr>
              <w:spacing w:after="0"/>
              <w:jc w:val="both"/>
            </w:pPr>
            <w:r>
              <w:t>5% UPT gain</w:t>
            </w:r>
          </w:p>
        </w:tc>
      </w:tr>
      <w:tr w:rsidR="004B32F8" w14:paraId="07426439" w14:textId="77777777" w:rsidTr="004B32F8">
        <w:tc>
          <w:tcPr>
            <w:tcW w:w="1350" w:type="dxa"/>
          </w:tcPr>
          <w:p w14:paraId="018A7B84" w14:textId="51465F4C" w:rsidR="004B32F8" w:rsidRDefault="004B32F8" w:rsidP="004D16ED">
            <w:pPr>
              <w:spacing w:after="0"/>
              <w:jc w:val="both"/>
            </w:pPr>
            <w:r>
              <w:t>2-bit diff SB</w:t>
            </w:r>
          </w:p>
        </w:tc>
        <w:tc>
          <w:tcPr>
            <w:tcW w:w="1170" w:type="dxa"/>
          </w:tcPr>
          <w:p w14:paraId="38B1166C" w14:textId="4F6B7EC6" w:rsidR="004B32F8" w:rsidRDefault="004B32F8" w:rsidP="004D16ED">
            <w:pPr>
              <w:spacing w:after="0"/>
              <w:jc w:val="both"/>
            </w:pPr>
            <w:r>
              <w:t>9.17</w:t>
            </w:r>
          </w:p>
        </w:tc>
        <w:tc>
          <w:tcPr>
            <w:tcW w:w="1170" w:type="dxa"/>
          </w:tcPr>
          <w:p w14:paraId="7CB61229" w14:textId="70D29EA1" w:rsidR="004B32F8" w:rsidRDefault="004B32F8" w:rsidP="004D16ED">
            <w:pPr>
              <w:spacing w:after="0"/>
              <w:jc w:val="both"/>
            </w:pPr>
            <w:r>
              <w:t>6.43</w:t>
            </w:r>
          </w:p>
        </w:tc>
        <w:tc>
          <w:tcPr>
            <w:tcW w:w="1260" w:type="dxa"/>
          </w:tcPr>
          <w:p w14:paraId="6FE3ADE5" w14:textId="581EED0D" w:rsidR="004B32F8" w:rsidRDefault="004B32F8" w:rsidP="004D16ED">
            <w:pPr>
              <w:spacing w:after="0"/>
              <w:jc w:val="both"/>
            </w:pPr>
            <w:r>
              <w:t>1.65</w:t>
            </w:r>
          </w:p>
        </w:tc>
        <w:tc>
          <w:tcPr>
            <w:tcW w:w="1064" w:type="dxa"/>
          </w:tcPr>
          <w:p w14:paraId="0C9325E7" w14:textId="788C43DB" w:rsidR="004B32F8" w:rsidRDefault="004B32F8" w:rsidP="004D16ED">
            <w:pPr>
              <w:spacing w:after="0"/>
              <w:jc w:val="both"/>
            </w:pPr>
            <w:r>
              <w:t>73.0%</w:t>
            </w:r>
          </w:p>
        </w:tc>
        <w:tc>
          <w:tcPr>
            <w:tcW w:w="1203" w:type="dxa"/>
          </w:tcPr>
          <w:p w14:paraId="0421BE34" w14:textId="397917CA" w:rsidR="004B32F8" w:rsidRDefault="004B32F8" w:rsidP="004D16ED">
            <w:pPr>
              <w:spacing w:after="0"/>
              <w:jc w:val="both"/>
            </w:pPr>
            <w:r>
              <w:t>100.0%</w:t>
            </w:r>
          </w:p>
        </w:tc>
        <w:tc>
          <w:tcPr>
            <w:tcW w:w="1203" w:type="dxa"/>
          </w:tcPr>
          <w:p w14:paraId="1D8A759C" w14:textId="05B5DF33" w:rsidR="004B32F8" w:rsidRDefault="004B32F8" w:rsidP="004D16ED">
            <w:pPr>
              <w:spacing w:after="0"/>
              <w:jc w:val="both"/>
            </w:pPr>
            <w:r>
              <w:t>100.0%</w:t>
            </w:r>
          </w:p>
        </w:tc>
        <w:tc>
          <w:tcPr>
            <w:tcW w:w="1203" w:type="dxa"/>
          </w:tcPr>
          <w:p w14:paraId="63CE954C" w14:textId="25229A6C" w:rsidR="004B32F8" w:rsidRDefault="004B32F8" w:rsidP="004D16ED">
            <w:pPr>
              <w:spacing w:after="0"/>
              <w:jc w:val="both"/>
            </w:pPr>
            <w:r>
              <w:t>100.0%</w:t>
            </w:r>
          </w:p>
        </w:tc>
      </w:tr>
      <w:tr w:rsidR="004B32F8" w14:paraId="47750F37" w14:textId="77777777" w:rsidTr="004B32F8">
        <w:tc>
          <w:tcPr>
            <w:tcW w:w="1350" w:type="dxa"/>
          </w:tcPr>
          <w:p w14:paraId="190B897E" w14:textId="3ACF59E4" w:rsidR="004B32F8" w:rsidRDefault="004B32F8" w:rsidP="004D16ED">
            <w:pPr>
              <w:spacing w:after="0"/>
              <w:jc w:val="both"/>
            </w:pPr>
            <w:r>
              <w:t>3-bit diff SB</w:t>
            </w:r>
          </w:p>
        </w:tc>
        <w:tc>
          <w:tcPr>
            <w:tcW w:w="1170" w:type="dxa"/>
          </w:tcPr>
          <w:p w14:paraId="6AA675BF" w14:textId="59D90D6F" w:rsidR="004B32F8" w:rsidRDefault="004B32F8" w:rsidP="004D16ED">
            <w:pPr>
              <w:spacing w:after="0"/>
              <w:jc w:val="both"/>
            </w:pPr>
            <w:r>
              <w:t>9.19</w:t>
            </w:r>
          </w:p>
        </w:tc>
        <w:tc>
          <w:tcPr>
            <w:tcW w:w="1170" w:type="dxa"/>
          </w:tcPr>
          <w:p w14:paraId="0F000B76" w14:textId="6A185C9F" w:rsidR="004B32F8" w:rsidRDefault="004B32F8" w:rsidP="004D16ED">
            <w:pPr>
              <w:spacing w:after="0"/>
              <w:jc w:val="both"/>
            </w:pPr>
            <w:r>
              <w:t>6.56</w:t>
            </w:r>
          </w:p>
        </w:tc>
        <w:tc>
          <w:tcPr>
            <w:tcW w:w="1260" w:type="dxa"/>
          </w:tcPr>
          <w:p w14:paraId="0FC47700" w14:textId="26EAFD2B" w:rsidR="004B32F8" w:rsidRDefault="004B32F8" w:rsidP="004D16ED">
            <w:pPr>
              <w:spacing w:after="0"/>
              <w:jc w:val="both"/>
            </w:pPr>
            <w:r>
              <w:t>1.66</w:t>
            </w:r>
          </w:p>
        </w:tc>
        <w:tc>
          <w:tcPr>
            <w:tcW w:w="1064" w:type="dxa"/>
          </w:tcPr>
          <w:p w14:paraId="7F15F943" w14:textId="25DB7FCE" w:rsidR="004B32F8" w:rsidRDefault="004B32F8" w:rsidP="004D16ED">
            <w:pPr>
              <w:spacing w:after="0"/>
              <w:jc w:val="both"/>
            </w:pPr>
            <w:r>
              <w:t>72.9%</w:t>
            </w:r>
          </w:p>
        </w:tc>
        <w:tc>
          <w:tcPr>
            <w:tcW w:w="1203" w:type="dxa"/>
          </w:tcPr>
          <w:p w14:paraId="09087D5F" w14:textId="6A63F3BF" w:rsidR="004B32F8" w:rsidRDefault="004B32F8" w:rsidP="004D16ED">
            <w:pPr>
              <w:spacing w:after="0"/>
              <w:jc w:val="both"/>
            </w:pPr>
            <w:r>
              <w:t>100.2%</w:t>
            </w:r>
          </w:p>
        </w:tc>
        <w:tc>
          <w:tcPr>
            <w:tcW w:w="1203" w:type="dxa"/>
          </w:tcPr>
          <w:p w14:paraId="25BE6D12" w14:textId="622D4303" w:rsidR="004B32F8" w:rsidRDefault="004B32F8" w:rsidP="004D16ED">
            <w:pPr>
              <w:spacing w:after="0"/>
              <w:jc w:val="both"/>
            </w:pPr>
            <w:r>
              <w:t>101.9%</w:t>
            </w:r>
          </w:p>
        </w:tc>
        <w:tc>
          <w:tcPr>
            <w:tcW w:w="1203" w:type="dxa"/>
          </w:tcPr>
          <w:p w14:paraId="156B10ED" w14:textId="34F7DFA4" w:rsidR="004B32F8" w:rsidRDefault="004B32F8" w:rsidP="004D16ED">
            <w:pPr>
              <w:spacing w:after="0"/>
              <w:jc w:val="both"/>
            </w:pPr>
            <w:r>
              <w:t>101.0%</w:t>
            </w:r>
          </w:p>
        </w:tc>
      </w:tr>
      <w:tr w:rsidR="004B32F8" w14:paraId="0FFB881A" w14:textId="77777777" w:rsidTr="004B32F8">
        <w:tc>
          <w:tcPr>
            <w:tcW w:w="1350" w:type="dxa"/>
          </w:tcPr>
          <w:p w14:paraId="70D596E1" w14:textId="1DFCE570" w:rsidR="004B32F8" w:rsidRDefault="004B32F8" w:rsidP="004D16ED">
            <w:pPr>
              <w:spacing w:after="0"/>
              <w:jc w:val="both"/>
            </w:pPr>
            <w:r>
              <w:t>4-bit SB</w:t>
            </w:r>
          </w:p>
        </w:tc>
        <w:tc>
          <w:tcPr>
            <w:tcW w:w="1170" w:type="dxa"/>
          </w:tcPr>
          <w:p w14:paraId="4D0A3724" w14:textId="1354FD34" w:rsidR="004B32F8" w:rsidRDefault="004B32F8" w:rsidP="004D16ED">
            <w:pPr>
              <w:spacing w:after="0"/>
              <w:jc w:val="both"/>
            </w:pPr>
            <w:r>
              <w:t>9.22</w:t>
            </w:r>
          </w:p>
        </w:tc>
        <w:tc>
          <w:tcPr>
            <w:tcW w:w="1170" w:type="dxa"/>
          </w:tcPr>
          <w:p w14:paraId="1BF22E3B" w14:textId="45DCAA81" w:rsidR="004B32F8" w:rsidRDefault="004B32F8" w:rsidP="004D16ED">
            <w:pPr>
              <w:spacing w:after="0"/>
              <w:jc w:val="both"/>
            </w:pPr>
            <w:r>
              <w:t>6.48</w:t>
            </w:r>
          </w:p>
        </w:tc>
        <w:tc>
          <w:tcPr>
            <w:tcW w:w="1260" w:type="dxa"/>
          </w:tcPr>
          <w:p w14:paraId="34E45238" w14:textId="12C30975" w:rsidR="004B32F8" w:rsidRDefault="004B32F8" w:rsidP="004D16ED">
            <w:pPr>
              <w:spacing w:after="0"/>
              <w:jc w:val="both"/>
            </w:pPr>
            <w:r>
              <w:t>1.90</w:t>
            </w:r>
          </w:p>
        </w:tc>
        <w:tc>
          <w:tcPr>
            <w:tcW w:w="1064" w:type="dxa"/>
          </w:tcPr>
          <w:p w14:paraId="3632FE71" w14:textId="6AF47DCD" w:rsidR="004B32F8" w:rsidRDefault="004B32F8" w:rsidP="004D16ED">
            <w:pPr>
              <w:spacing w:after="0"/>
              <w:jc w:val="both"/>
            </w:pPr>
            <w:r>
              <w:t>72.9%</w:t>
            </w:r>
          </w:p>
        </w:tc>
        <w:tc>
          <w:tcPr>
            <w:tcW w:w="1203" w:type="dxa"/>
          </w:tcPr>
          <w:p w14:paraId="5D58158F" w14:textId="0A6F01E3" w:rsidR="004B32F8" w:rsidRDefault="004B32F8" w:rsidP="004D16ED">
            <w:pPr>
              <w:spacing w:after="0"/>
              <w:jc w:val="both"/>
            </w:pPr>
            <w:r>
              <w:t>100.5%</w:t>
            </w:r>
          </w:p>
        </w:tc>
        <w:tc>
          <w:tcPr>
            <w:tcW w:w="1203" w:type="dxa"/>
          </w:tcPr>
          <w:p w14:paraId="173FE6FE" w14:textId="3137931A" w:rsidR="004B32F8" w:rsidRDefault="004B32F8" w:rsidP="004D16ED">
            <w:pPr>
              <w:spacing w:after="0"/>
              <w:jc w:val="both"/>
            </w:pPr>
            <w:r>
              <w:t>100.7%</w:t>
            </w:r>
          </w:p>
        </w:tc>
        <w:tc>
          <w:tcPr>
            <w:tcW w:w="1203" w:type="dxa"/>
          </w:tcPr>
          <w:p w14:paraId="098D622A" w14:textId="1C8FEEB4" w:rsidR="004B32F8" w:rsidRDefault="004B32F8" w:rsidP="004D16ED">
            <w:pPr>
              <w:spacing w:after="0"/>
              <w:jc w:val="both"/>
            </w:pPr>
            <w:r>
              <w:t>115.6%</w:t>
            </w:r>
          </w:p>
        </w:tc>
      </w:tr>
    </w:tbl>
    <w:p w14:paraId="3BAAC3FA" w14:textId="77777777" w:rsidR="00AA0B80" w:rsidRDefault="00AA0B80" w:rsidP="004D16ED">
      <w:pPr>
        <w:spacing w:after="0"/>
        <w:jc w:val="both"/>
      </w:pPr>
    </w:p>
    <w:p w14:paraId="1E7C078E" w14:textId="47BC79E8" w:rsidR="002A2898" w:rsidRPr="006A16BA" w:rsidRDefault="006A16BA" w:rsidP="00866FED">
      <w:pPr>
        <w:spacing w:after="0"/>
        <w:jc w:val="both"/>
        <w:rPr>
          <w:rFonts w:cs="Arial"/>
          <w:b/>
          <w:bCs/>
          <w:kern w:val="2"/>
          <w:u w:val="single"/>
          <w:lang w:eastAsia="ja-JP"/>
        </w:rPr>
      </w:pPr>
      <w:r w:rsidRPr="00C329CF">
        <w:rPr>
          <w:rFonts w:cs="Arial"/>
          <w:b/>
          <w:bCs/>
          <w:kern w:val="2"/>
          <w:u w:val="single"/>
          <w:lang w:eastAsia="ja-JP"/>
        </w:rPr>
        <w:t xml:space="preserve">Proposal </w:t>
      </w:r>
      <w:r w:rsidR="00AA0B80">
        <w:rPr>
          <w:rFonts w:cs="Arial"/>
          <w:b/>
          <w:bCs/>
          <w:kern w:val="2"/>
          <w:u w:val="single"/>
          <w:lang w:eastAsia="ja-JP"/>
        </w:rPr>
        <w:t>1</w:t>
      </w:r>
      <w:r w:rsidRPr="00C329CF">
        <w:rPr>
          <w:rFonts w:cs="Arial"/>
          <w:b/>
          <w:bCs/>
          <w:kern w:val="2"/>
          <w:u w:val="single"/>
          <w:lang w:eastAsia="ja-JP"/>
        </w:rPr>
        <w:t xml:space="preserve">: </w:t>
      </w:r>
      <w:r>
        <w:rPr>
          <w:rFonts w:cs="Arial"/>
          <w:b/>
          <w:bCs/>
          <w:kern w:val="2"/>
          <w:u w:val="single"/>
          <w:lang w:eastAsia="ja-JP"/>
        </w:rPr>
        <w:t xml:space="preserve">A </w:t>
      </w:r>
      <w:proofErr w:type="spellStart"/>
      <w:r>
        <w:rPr>
          <w:rFonts w:cs="Arial"/>
          <w:b/>
          <w:bCs/>
          <w:kern w:val="2"/>
          <w:u w:val="single"/>
          <w:lang w:eastAsia="ja-JP"/>
        </w:rPr>
        <w:t>gNB</w:t>
      </w:r>
      <w:proofErr w:type="spellEnd"/>
      <w:r>
        <w:rPr>
          <w:rFonts w:cs="Arial"/>
          <w:b/>
          <w:bCs/>
          <w:kern w:val="2"/>
          <w:u w:val="single"/>
          <w:lang w:eastAsia="ja-JP"/>
        </w:rPr>
        <w:t xml:space="preserve"> can configure </w:t>
      </w:r>
      <w:r w:rsidR="005C090E">
        <w:rPr>
          <w:rFonts w:cs="Arial"/>
          <w:b/>
          <w:bCs/>
          <w:kern w:val="2"/>
          <w:u w:val="single"/>
          <w:lang w:eastAsia="ja-JP"/>
        </w:rPr>
        <w:t>the number of bits for sub-band CQI</w:t>
      </w:r>
      <w:r>
        <w:rPr>
          <w:rFonts w:cs="Arial"/>
          <w:b/>
          <w:bCs/>
          <w:kern w:val="2"/>
          <w:u w:val="single"/>
          <w:lang w:eastAsia="ja-JP"/>
        </w:rPr>
        <w:t>.</w:t>
      </w:r>
    </w:p>
    <w:p w14:paraId="481B3337" w14:textId="3FF132FB" w:rsidR="009F7145" w:rsidRDefault="009F7145" w:rsidP="00CF1882">
      <w:pPr>
        <w:spacing w:after="0"/>
        <w:jc w:val="both"/>
      </w:pPr>
    </w:p>
    <w:p w14:paraId="233D8BE5" w14:textId="77777777" w:rsidR="00616FAF" w:rsidRDefault="00616FAF" w:rsidP="00CF1882">
      <w:pPr>
        <w:spacing w:after="0"/>
        <w:jc w:val="both"/>
      </w:pPr>
    </w:p>
    <w:p w14:paraId="563C2AD9" w14:textId="545A3953" w:rsidR="006201C7" w:rsidRDefault="009F7145" w:rsidP="006201C7">
      <w:pPr>
        <w:pStyle w:val="Heading1"/>
        <w:spacing w:before="0" w:after="60"/>
        <w:rPr>
          <w:rFonts w:eastAsia="SimSun"/>
          <w:szCs w:val="36"/>
          <w:lang w:val="en-US" w:eastAsia="zh-CN"/>
        </w:rPr>
      </w:pPr>
      <w:r>
        <w:rPr>
          <w:rFonts w:eastAsia="SimSun"/>
          <w:szCs w:val="36"/>
          <w:lang w:val="en-US" w:eastAsia="zh-CN"/>
        </w:rPr>
        <w:t>R</w:t>
      </w:r>
      <w:r w:rsidR="006201C7">
        <w:rPr>
          <w:rFonts w:eastAsia="SimSun"/>
          <w:szCs w:val="36"/>
          <w:lang w:val="en-US" w:eastAsia="zh-CN"/>
        </w:rPr>
        <w:t xml:space="preserve">eporting </w:t>
      </w:r>
      <w:r>
        <w:rPr>
          <w:rFonts w:eastAsia="SimSun"/>
          <w:szCs w:val="36"/>
          <w:lang w:val="en-US" w:eastAsia="zh-CN"/>
        </w:rPr>
        <w:t>delta-MCS</w:t>
      </w:r>
    </w:p>
    <w:p w14:paraId="6F80F92A" w14:textId="2A4D4E62" w:rsidR="00EA24FA" w:rsidRDefault="009F7145" w:rsidP="00EA24FA">
      <w:pPr>
        <w:spacing w:after="0"/>
      </w:pPr>
      <w:r w:rsidRPr="00BD60E1">
        <w:t xml:space="preserve">The </w:t>
      </w:r>
      <w:r w:rsidRPr="009F7145">
        <w:t xml:space="preserve">following </w:t>
      </w:r>
      <w:r w:rsidR="00EA24FA">
        <w:t>was considered</w:t>
      </w:r>
      <w:r w:rsidRPr="009F7145">
        <w:t xml:space="preserve"> in RAN1#10</w:t>
      </w:r>
      <w:r w:rsidR="005D3947">
        <w:t>5</w:t>
      </w:r>
      <w:r w:rsidRPr="009F7145">
        <w:t>-e</w:t>
      </w:r>
      <w:r w:rsidR="00EA24FA">
        <w:t xml:space="preserve"> for reporting delta-MCS</w:t>
      </w:r>
      <w:r w:rsidRPr="009F7145">
        <w:t xml:space="preserve">. </w:t>
      </w:r>
    </w:p>
    <w:p w14:paraId="12A6A966" w14:textId="77777777" w:rsidR="00EA24FA" w:rsidRDefault="00EA24FA" w:rsidP="00EA24FA">
      <w:pPr>
        <w:spacing w:after="0"/>
      </w:pPr>
    </w:p>
    <w:tbl>
      <w:tblPr>
        <w:tblStyle w:val="TableGrid"/>
        <w:tblW w:w="0" w:type="auto"/>
        <w:tblLook w:val="04A0" w:firstRow="1" w:lastRow="0" w:firstColumn="1" w:lastColumn="0" w:noHBand="0" w:noVBand="1"/>
      </w:tblPr>
      <w:tblGrid>
        <w:gridCol w:w="9623"/>
      </w:tblGrid>
      <w:tr w:rsidR="00EA24FA" w14:paraId="061C7183" w14:textId="77777777" w:rsidTr="00DF30B9">
        <w:tc>
          <w:tcPr>
            <w:tcW w:w="9629" w:type="dxa"/>
          </w:tcPr>
          <w:p w14:paraId="41E3BE96" w14:textId="77777777" w:rsidR="00EA24FA" w:rsidRPr="00F56FF9" w:rsidRDefault="00EA24FA" w:rsidP="00EA24FA">
            <w:pPr>
              <w:spacing w:after="120"/>
            </w:pPr>
            <w:r w:rsidRPr="00F56FF9">
              <w:t>Proposal:</w:t>
            </w:r>
          </w:p>
          <w:p w14:paraId="48578137" w14:textId="77777777" w:rsidR="00EA24FA" w:rsidRPr="00F56FF9" w:rsidRDefault="00EA24FA" w:rsidP="00EA24FA">
            <w:pPr>
              <w:pStyle w:val="ListParagraph"/>
              <w:numPr>
                <w:ilvl w:val="0"/>
                <w:numId w:val="40"/>
              </w:numPr>
              <w:spacing w:after="120"/>
              <w:contextualSpacing w:val="0"/>
            </w:pPr>
            <w:r w:rsidRPr="00F56FF9">
              <w:t>Report consists of delta-MCS for a TB received with MCS index I</w:t>
            </w:r>
            <w:r w:rsidRPr="00F56FF9">
              <w:rPr>
                <w:vertAlign w:val="subscript"/>
              </w:rPr>
              <w:t>MCS</w:t>
            </w:r>
            <w:r w:rsidRPr="00F56FF9">
              <w:t>:</w:t>
            </w:r>
          </w:p>
          <w:p w14:paraId="6004F052" w14:textId="77777777" w:rsidR="00EA24FA" w:rsidRPr="00F56FF9" w:rsidRDefault="00EA24FA" w:rsidP="00EA24FA">
            <w:pPr>
              <w:pStyle w:val="ListParagraph"/>
              <w:numPr>
                <w:ilvl w:val="1"/>
                <w:numId w:val="40"/>
              </w:numPr>
              <w:spacing w:after="120"/>
              <w:contextualSpacing w:val="0"/>
            </w:pPr>
            <w:r w:rsidRPr="00F56FF9">
              <w:t xml:space="preserve">delta-MCS is calculated from the difference between </w:t>
            </w:r>
            <w:proofErr w:type="spellStart"/>
            <w:r w:rsidRPr="00F56FF9">
              <w:t>I</w:t>
            </w:r>
            <w:r w:rsidRPr="00F56FF9">
              <w:rPr>
                <w:vertAlign w:val="subscript"/>
              </w:rPr>
              <w:t>MCS_tgt</w:t>
            </w:r>
            <w:proofErr w:type="spellEnd"/>
            <w:r w:rsidRPr="00F56FF9">
              <w:t xml:space="preserve"> and I</w:t>
            </w:r>
            <w:r w:rsidRPr="00F56FF9">
              <w:rPr>
                <w:vertAlign w:val="subscript"/>
              </w:rPr>
              <w:t>MCS</w:t>
            </w:r>
            <w:r w:rsidRPr="00F56FF9">
              <w:t xml:space="preserve">, where </w:t>
            </w:r>
            <w:proofErr w:type="spellStart"/>
            <w:r w:rsidRPr="00F56FF9">
              <w:t>I</w:t>
            </w:r>
            <w:r w:rsidRPr="00F56FF9">
              <w:rPr>
                <w:vertAlign w:val="subscript"/>
              </w:rPr>
              <w:t>MCS_tgt</w:t>
            </w:r>
            <w:proofErr w:type="spellEnd"/>
            <w:r w:rsidRPr="00F56FF9">
              <w:t xml:space="preserve"> is largest MCS index such that estimated BLER of </w:t>
            </w:r>
            <w:r w:rsidRPr="00F56FF9">
              <w:rPr>
                <w:strike/>
              </w:rPr>
              <w:t>the</w:t>
            </w:r>
            <w:r w:rsidRPr="00F56FF9">
              <w:t xml:space="preserve"> for a TB received with this MCS index would be smaller than or equal to a BLER target, and I</w:t>
            </w:r>
            <w:r w:rsidRPr="00F56FF9">
              <w:rPr>
                <w:vertAlign w:val="subscript"/>
              </w:rPr>
              <w:t>MCS</w:t>
            </w:r>
            <w:r w:rsidRPr="00F56FF9">
              <w:t xml:space="preserve"> is the MCS index of the received TB.</w:t>
            </w:r>
          </w:p>
          <w:p w14:paraId="388475B9" w14:textId="77777777" w:rsidR="00EA24FA" w:rsidRPr="00F56FF9" w:rsidRDefault="00EA24FA" w:rsidP="00EA24FA">
            <w:pPr>
              <w:pStyle w:val="ListParagraph"/>
              <w:numPr>
                <w:ilvl w:val="1"/>
                <w:numId w:val="40"/>
              </w:numPr>
              <w:spacing w:after="120"/>
              <w:contextualSpacing w:val="0"/>
            </w:pPr>
            <w:r w:rsidRPr="00F56FF9">
              <w:t>Estimated BLER for a TB is the largest error probability estimate of a code block within a TB.</w:t>
            </w:r>
          </w:p>
          <w:p w14:paraId="4CA4FE51" w14:textId="77777777" w:rsidR="00EA24FA" w:rsidRPr="00F56FF9" w:rsidRDefault="00EA24FA" w:rsidP="00EA24FA">
            <w:pPr>
              <w:pStyle w:val="ListParagraph"/>
              <w:numPr>
                <w:ilvl w:val="1"/>
                <w:numId w:val="40"/>
              </w:numPr>
              <w:spacing w:after="120"/>
              <w:contextualSpacing w:val="0"/>
            </w:pPr>
            <w:r w:rsidRPr="00F56FF9">
              <w:t xml:space="preserve">FFS: whether to apply additional offset to delta-MCS (i.e. delta-MCS = </w:t>
            </w:r>
            <w:proofErr w:type="spellStart"/>
            <w:r w:rsidRPr="00F56FF9">
              <w:t>I</w:t>
            </w:r>
            <w:r w:rsidRPr="00F56FF9">
              <w:rPr>
                <w:vertAlign w:val="subscript"/>
              </w:rPr>
              <w:t>MCS_tgt</w:t>
            </w:r>
            <w:proofErr w:type="spellEnd"/>
            <w:r w:rsidRPr="00F56FF9">
              <w:t xml:space="preserve"> – I</w:t>
            </w:r>
            <w:r w:rsidRPr="00F56FF9">
              <w:rPr>
                <w:vertAlign w:val="subscript"/>
              </w:rPr>
              <w:t>MCS</w:t>
            </w:r>
            <w:r w:rsidRPr="00F56FF9">
              <w:t xml:space="preserve"> - offset)</w:t>
            </w:r>
          </w:p>
          <w:p w14:paraId="70BD4788" w14:textId="77777777" w:rsidR="00EA24FA" w:rsidRPr="00F56FF9" w:rsidRDefault="00EA24FA" w:rsidP="00EA24FA">
            <w:pPr>
              <w:pStyle w:val="ListParagraph"/>
              <w:numPr>
                <w:ilvl w:val="1"/>
                <w:numId w:val="40"/>
              </w:numPr>
              <w:spacing w:after="120"/>
              <w:contextualSpacing w:val="0"/>
            </w:pPr>
            <w:r w:rsidRPr="00F56FF9">
              <w:t xml:space="preserve">FFS: whether TB size for determining </w:t>
            </w:r>
            <w:proofErr w:type="spellStart"/>
            <w:r w:rsidRPr="00F56FF9">
              <w:t>I</w:t>
            </w:r>
            <w:r w:rsidRPr="00F56FF9">
              <w:rPr>
                <w:vertAlign w:val="subscript"/>
              </w:rPr>
              <w:t>MCS_tgt</w:t>
            </w:r>
            <w:proofErr w:type="spellEnd"/>
            <w:r w:rsidRPr="00F56FF9">
              <w:t xml:space="preserve"> is TB size of received TB or other TB size</w:t>
            </w:r>
          </w:p>
          <w:p w14:paraId="286E3201" w14:textId="77777777" w:rsidR="00EA24FA" w:rsidRPr="00F56FF9" w:rsidRDefault="00EA24FA" w:rsidP="00EA24FA">
            <w:pPr>
              <w:pStyle w:val="ListParagraph"/>
              <w:numPr>
                <w:ilvl w:val="1"/>
                <w:numId w:val="40"/>
              </w:numPr>
              <w:spacing w:after="120"/>
              <w:contextualSpacing w:val="0"/>
            </w:pPr>
            <w:r w:rsidRPr="00F56FF9">
              <w:t xml:space="preserve">FFS: How UE determines BLER target </w:t>
            </w:r>
            <w:r w:rsidRPr="00F56FF9">
              <w:rPr>
                <w:strike/>
              </w:rPr>
              <w:t>(e.g. explicitly indicated by network or linked to a CQI table)</w:t>
            </w:r>
          </w:p>
          <w:p w14:paraId="2681251C" w14:textId="77777777" w:rsidR="00EA24FA" w:rsidRPr="00F56FF9" w:rsidRDefault="00EA24FA" w:rsidP="00EA24FA">
            <w:pPr>
              <w:pStyle w:val="ListParagraph"/>
              <w:numPr>
                <w:ilvl w:val="0"/>
                <w:numId w:val="40"/>
              </w:numPr>
              <w:spacing w:after="120"/>
              <w:contextualSpacing w:val="0"/>
            </w:pPr>
            <w:r w:rsidRPr="00F56FF9">
              <w:t>FFS: Number of bits and quantization for delta-MCS report</w:t>
            </w:r>
          </w:p>
          <w:p w14:paraId="05897A10" w14:textId="3AE320D6" w:rsidR="00EA24FA" w:rsidRPr="00EA24FA" w:rsidRDefault="00EA24FA" w:rsidP="00EA24FA">
            <w:pPr>
              <w:pStyle w:val="ListParagraph"/>
              <w:numPr>
                <w:ilvl w:val="0"/>
                <w:numId w:val="40"/>
              </w:numPr>
              <w:spacing w:after="120"/>
              <w:contextualSpacing w:val="0"/>
            </w:pPr>
            <w:r w:rsidRPr="00F56FF9">
              <w:t>FFS: whether delta-MCS is reported (Option 1) jointly with HARQ-ACK codebook or (Option 2) separately from HARQ-ACK codebook.</w:t>
            </w:r>
          </w:p>
        </w:tc>
      </w:tr>
    </w:tbl>
    <w:p w14:paraId="7BF16395" w14:textId="77777777" w:rsidR="000E253F" w:rsidRDefault="000E253F" w:rsidP="00866FED">
      <w:pPr>
        <w:spacing w:after="0"/>
        <w:jc w:val="both"/>
        <w:rPr>
          <w:rFonts w:cs="Arial"/>
          <w:kern w:val="2"/>
          <w:lang w:eastAsia="ja-JP"/>
        </w:rPr>
      </w:pPr>
    </w:p>
    <w:p w14:paraId="7707B295" w14:textId="5ECB5C02" w:rsidR="0079169F" w:rsidRDefault="009F7145" w:rsidP="00866FED">
      <w:pPr>
        <w:spacing w:after="0"/>
        <w:jc w:val="both"/>
        <w:rPr>
          <w:rFonts w:cs="Arial"/>
          <w:kern w:val="2"/>
          <w:lang w:eastAsia="ja-JP"/>
        </w:rPr>
      </w:pPr>
      <w:r>
        <w:rPr>
          <w:rFonts w:cs="Arial"/>
          <w:kern w:val="2"/>
          <w:lang w:eastAsia="ja-JP"/>
        </w:rPr>
        <w:t>The determination of the delta</w:t>
      </w:r>
      <w:r w:rsidR="00241279">
        <w:rPr>
          <w:rFonts w:cs="Arial"/>
          <w:kern w:val="2"/>
          <w:lang w:eastAsia="ja-JP"/>
        </w:rPr>
        <w:t>-</w:t>
      </w:r>
      <w:r>
        <w:rPr>
          <w:rFonts w:cs="Arial"/>
          <w:kern w:val="2"/>
          <w:lang w:eastAsia="ja-JP"/>
        </w:rPr>
        <w:t xml:space="preserve">MCS </w:t>
      </w:r>
      <w:r w:rsidR="001B5A70">
        <w:rPr>
          <w:rFonts w:cs="Arial"/>
          <w:kern w:val="2"/>
          <w:lang w:eastAsia="ja-JP"/>
        </w:rPr>
        <w:t>would be</w:t>
      </w:r>
      <w:r>
        <w:rPr>
          <w:rFonts w:cs="Arial"/>
          <w:kern w:val="2"/>
          <w:lang w:eastAsia="ja-JP"/>
        </w:rPr>
        <w:t xml:space="preserve"> a UE proprietary implementation aspect and there is no need for RAN1 to discuss. Testing need</w:t>
      </w:r>
      <w:r w:rsidR="001B5A70">
        <w:rPr>
          <w:rFonts w:cs="Arial"/>
          <w:kern w:val="2"/>
          <w:lang w:eastAsia="ja-JP"/>
        </w:rPr>
        <w:t>s</w:t>
      </w:r>
      <w:r>
        <w:rPr>
          <w:rFonts w:cs="Arial"/>
          <w:kern w:val="2"/>
          <w:lang w:eastAsia="ja-JP"/>
        </w:rPr>
        <w:t xml:space="preserve"> only consider a BLER for an MCS used for a TB reception and a BLER that would result by applying the delta-MCS. </w:t>
      </w:r>
      <w:r w:rsidR="00AC7D18">
        <w:rPr>
          <w:rFonts w:cs="Arial"/>
          <w:kern w:val="2"/>
          <w:lang w:eastAsia="ja-JP"/>
        </w:rPr>
        <w:t xml:space="preserve">The UE can determine a </w:t>
      </w:r>
      <w:r w:rsidR="00851C6D">
        <w:rPr>
          <w:rFonts w:cs="Arial"/>
          <w:kern w:val="2"/>
          <w:lang w:eastAsia="ja-JP"/>
        </w:rPr>
        <w:t>delta-</w:t>
      </w:r>
      <w:r w:rsidR="00AC7D18">
        <w:rPr>
          <w:rFonts w:cs="Arial"/>
          <w:kern w:val="2"/>
          <w:lang w:eastAsia="ja-JP"/>
        </w:rPr>
        <w:t>MCS value</w:t>
      </w:r>
      <w:r w:rsidR="00851C6D">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51C6D">
        <w:rPr>
          <w:rFonts w:cs="Arial"/>
          <w:kern w:val="2"/>
          <w:lang w:eastAsia="ja-JP"/>
        </w:rPr>
        <w:t>,</w:t>
      </w:r>
      <w:r w:rsidR="00AC7D18">
        <w:rPr>
          <w:rFonts w:cs="Arial"/>
          <w:kern w:val="2"/>
          <w:lang w:eastAsia="ja-JP"/>
        </w:rPr>
        <w:t xml:space="preserve"> </w:t>
      </w:r>
      <w:r w:rsidR="00851C6D">
        <w:rPr>
          <w:rFonts w:cs="Arial"/>
          <w:kern w:val="2"/>
          <w:lang w:eastAsia="ja-JP"/>
        </w:rPr>
        <w:t>that</w:t>
      </w:r>
      <w:r w:rsidR="00AC7D18">
        <w:rPr>
          <w:rFonts w:cs="Arial"/>
          <w:kern w:val="2"/>
          <w:lang w:eastAsia="ja-JP"/>
        </w:rPr>
        <w:t xml:space="preserve"> after addition to the MCS </w:t>
      </w:r>
      <w:r w:rsidR="00C601CD">
        <w:rPr>
          <w:rFonts w:cs="Arial"/>
          <w:kern w:val="2"/>
          <w:lang w:eastAsia="ja-JP"/>
        </w:rPr>
        <w:t>index for</w:t>
      </w:r>
      <w:r w:rsidR="00AC7D18">
        <w:rPr>
          <w:rFonts w:cs="Arial"/>
          <w:kern w:val="2"/>
          <w:lang w:eastAsia="ja-JP"/>
        </w:rPr>
        <w:t xml:space="preserve"> the </w:t>
      </w:r>
      <w:r w:rsidR="00AC7D18">
        <w:rPr>
          <w:rFonts w:cs="Arial"/>
          <w:kern w:val="2"/>
          <w:lang w:eastAsia="ja-JP"/>
        </w:rPr>
        <w:lastRenderedPageBreak/>
        <w:t xml:space="preserve">received TB, </w:t>
      </w:r>
      <m:oMath>
        <m:sSub>
          <m:sSubPr>
            <m:ctrlPr>
              <w:rPr>
                <w:rFonts w:ascii="Cambria Math" w:hAnsi="Cambria Math" w:cs="Arial"/>
                <w:i/>
                <w:kern w:val="2"/>
                <w:lang w:eastAsia="ja-JP"/>
              </w:rPr>
            </m:ctrlPr>
          </m:sSubPr>
          <m:e>
            <m:r>
              <w:rPr>
                <w:rFonts w:ascii="Cambria Math" w:hAnsi="Cambria Math" w:cs="Arial"/>
                <w:kern w:val="2"/>
                <w:lang w:eastAsia="ja-JP"/>
              </w:rPr>
              <m:t>I</m:t>
            </m:r>
          </m:e>
          <m:sub>
            <m:r>
              <w:rPr>
                <w:rFonts w:ascii="Cambria Math" w:hAnsi="Cambria Math" w:cs="Arial"/>
                <w:kern w:val="2"/>
                <w:lang w:eastAsia="ja-JP"/>
              </w:rPr>
              <m:t>MCS</m:t>
            </m:r>
          </m:sub>
        </m:sSub>
      </m:oMath>
      <w:r w:rsidR="00851C6D">
        <w:rPr>
          <w:rFonts w:cs="Arial"/>
          <w:kern w:val="2"/>
          <w:lang w:eastAsia="ja-JP"/>
        </w:rPr>
        <w:t xml:space="preserve">, </w:t>
      </w:r>
      <w:r w:rsidR="00AC7D18">
        <w:rPr>
          <w:rFonts w:cs="Arial"/>
          <w:kern w:val="2"/>
          <w:lang w:eastAsia="ja-JP"/>
        </w:rPr>
        <w:t xml:space="preserve">a resulting MCS value </w:t>
      </w:r>
      <m:oMath>
        <m:sSub>
          <m:sSubPr>
            <m:ctrlPr>
              <w:rPr>
                <w:rFonts w:ascii="Cambria Math" w:hAnsi="Cambria Math" w:cs="Arial"/>
                <w:i/>
                <w:kern w:val="2"/>
                <w:lang w:eastAsia="ja-JP"/>
              </w:rPr>
            </m:ctrlPr>
          </m:sSubPr>
          <m:e>
            <m:r>
              <w:rPr>
                <w:rFonts w:ascii="Cambria Math" w:hAnsi="Cambria Math" w:cs="Arial"/>
                <w:kern w:val="2"/>
                <w:lang w:eastAsia="ja-JP"/>
              </w:rPr>
              <m:t>I</m:t>
            </m:r>
          </m:e>
          <m:sub>
            <m:r>
              <w:rPr>
                <w:rFonts w:ascii="Cambria Math" w:hAnsi="Cambria Math" w:cs="Arial"/>
                <w:kern w:val="2"/>
                <w:lang w:eastAsia="ja-JP"/>
              </w:rPr>
              <m:t>MCS</m:t>
            </m:r>
          </m:sub>
        </m:sSub>
        <m:r>
          <w:rPr>
            <w:rFonts w:ascii="Cambria Math" w:hAnsi="Cambria Math" w:cs="Arial"/>
            <w:kern w:val="2"/>
            <w:lang w:eastAsia="ja-JP"/>
          </w:rPr>
          <m:t>+</m:t>
        </m:r>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m:t>
        </m:r>
        <m:sSub>
          <m:sSubPr>
            <m:ctrlPr>
              <w:rPr>
                <w:rFonts w:ascii="Cambria Math" w:hAnsi="Cambria Math" w:cs="Arial"/>
                <w:i/>
                <w:kern w:val="2"/>
                <w:lang w:eastAsia="ja-JP"/>
              </w:rPr>
            </m:ctrlPr>
          </m:sSubPr>
          <m:e>
            <m:r>
              <w:rPr>
                <w:rFonts w:ascii="Cambria Math" w:hAnsi="Cambria Math" w:cs="Arial"/>
                <w:kern w:val="2"/>
                <w:lang w:eastAsia="ja-JP"/>
              </w:rPr>
              <m:t>I</m:t>
            </m:r>
          </m:e>
          <m:sub>
            <m:r>
              <w:rPr>
                <w:rFonts w:ascii="Cambria Math" w:hAnsi="Cambria Math" w:cs="Arial"/>
                <w:kern w:val="2"/>
                <w:lang w:eastAsia="ja-JP"/>
              </w:rPr>
              <m:t>MCS,tgt</m:t>
            </m:r>
          </m:sub>
        </m:sSub>
      </m:oMath>
      <w:r w:rsidR="00851C6D">
        <w:rPr>
          <w:rFonts w:cs="Arial"/>
          <w:kern w:val="2"/>
          <w:lang w:eastAsia="ja-JP"/>
        </w:rPr>
        <w:t xml:space="preserve"> </w:t>
      </w:r>
      <w:r w:rsidR="00AC7D18">
        <w:rPr>
          <w:rFonts w:cs="Arial"/>
          <w:kern w:val="2"/>
          <w:lang w:eastAsia="ja-JP"/>
        </w:rPr>
        <w:t xml:space="preserve">would be the largest one for which the UE would </w:t>
      </w:r>
      <w:r w:rsidR="00851C6D">
        <w:rPr>
          <w:rFonts w:cs="Arial"/>
          <w:kern w:val="2"/>
          <w:lang w:eastAsia="ja-JP"/>
        </w:rPr>
        <w:t>receive the TB with</w:t>
      </w:r>
      <w:r w:rsidR="00AC7D18">
        <w:rPr>
          <w:rFonts w:cs="Arial"/>
          <w:kern w:val="2"/>
          <w:lang w:eastAsia="ja-JP"/>
        </w:rPr>
        <w:t xml:space="preserve"> a BLER</w:t>
      </w:r>
      <w:r w:rsidR="006856A6">
        <w:rPr>
          <w:rFonts w:cs="Arial"/>
          <w:kern w:val="2"/>
          <w:lang w:eastAsia="ja-JP"/>
        </w:rPr>
        <w:t xml:space="preserve"> that is smaller than or equal to a target BLER</w:t>
      </w:r>
      <w:r w:rsidR="00AC7D18">
        <w:rPr>
          <w:rFonts w:cs="Arial"/>
          <w:kern w:val="2"/>
          <w:lang w:eastAsia="ja-JP"/>
        </w:rPr>
        <w:t xml:space="preserve"> such as the BLER </w:t>
      </w:r>
      <w:r w:rsidR="00851C6D">
        <w:rPr>
          <w:rFonts w:cs="Arial"/>
          <w:kern w:val="2"/>
          <w:lang w:eastAsia="ja-JP"/>
        </w:rPr>
        <w:t>associated with</w:t>
      </w:r>
      <w:r w:rsidR="00AC7D18">
        <w:rPr>
          <w:rFonts w:cs="Arial"/>
          <w:kern w:val="2"/>
          <w:lang w:eastAsia="ja-JP"/>
        </w:rPr>
        <w:t xml:space="preserve"> the corresponding MCS table.</w:t>
      </w:r>
      <w:r w:rsidR="001017BC">
        <w:rPr>
          <w:rFonts w:cs="Arial"/>
          <w:kern w:val="2"/>
          <w:lang w:eastAsia="ja-JP"/>
        </w:rPr>
        <w:t xml:space="preserve"> It is noted that the </w:t>
      </w:r>
      <w:r w:rsidR="00C8127B">
        <w:rPr>
          <w:rFonts w:cs="Arial"/>
          <w:kern w:val="2"/>
          <w:lang w:eastAsia="ja-JP"/>
        </w:rPr>
        <w:t>“</w:t>
      </w:r>
      <w:r w:rsidR="00C8127B" w:rsidRPr="001017BC">
        <w:rPr>
          <w:i/>
          <w:iCs/>
        </w:rPr>
        <w:t>Estimated BLER for a TB is the largest error probability estimate of a code block within a TB</w:t>
      </w:r>
      <w:r w:rsidR="00C8127B">
        <w:t xml:space="preserve">” </w:t>
      </w:r>
      <w:r w:rsidR="00C8127B">
        <w:rPr>
          <w:rFonts w:cs="Arial"/>
          <w:kern w:val="2"/>
          <w:lang w:eastAsia="ja-JP"/>
        </w:rPr>
        <w:t>of</w:t>
      </w:r>
      <w:r w:rsidR="001017BC">
        <w:rPr>
          <w:rFonts w:cs="Arial"/>
          <w:kern w:val="2"/>
          <w:lang w:eastAsia="ja-JP"/>
        </w:rPr>
        <w:t xml:space="preserve"> the proposal from RAN1#105-e is unnecessary</w:t>
      </w:r>
      <w:r w:rsidR="001017BC">
        <w:t>.</w:t>
      </w:r>
    </w:p>
    <w:p w14:paraId="252F9EE6" w14:textId="77777777" w:rsidR="0079169F" w:rsidRDefault="0079169F" w:rsidP="00866FED">
      <w:pPr>
        <w:spacing w:after="0"/>
        <w:jc w:val="both"/>
        <w:rPr>
          <w:rFonts w:cs="Arial"/>
          <w:kern w:val="2"/>
          <w:lang w:eastAsia="ja-JP"/>
        </w:rPr>
      </w:pPr>
    </w:p>
    <w:p w14:paraId="11B7E3CB" w14:textId="769A4969" w:rsidR="00DA05B3" w:rsidRDefault="00AC7D18" w:rsidP="00866FED">
      <w:pPr>
        <w:spacing w:after="0"/>
        <w:jc w:val="both"/>
        <w:rPr>
          <w:rFonts w:cs="Arial"/>
          <w:kern w:val="2"/>
          <w:lang w:eastAsia="ja-JP"/>
        </w:rPr>
      </w:pPr>
      <w:r>
        <w:rPr>
          <w:rFonts w:cs="Arial"/>
          <w:kern w:val="2"/>
          <w:lang w:eastAsia="ja-JP"/>
        </w:rPr>
        <w:t>T</w:t>
      </w:r>
      <w:r w:rsidR="00287E67">
        <w:rPr>
          <w:rFonts w:cs="Arial"/>
          <w:kern w:val="2"/>
          <w:lang w:eastAsia="ja-JP"/>
        </w:rPr>
        <w:t>he number of bits</w:t>
      </w:r>
      <w:r w:rsidR="00851C6D">
        <w:rPr>
          <w:rFonts w:cs="Arial"/>
          <w:kern w:val="2"/>
          <w:lang w:eastAsia="ja-JP"/>
        </w:rPr>
        <w:t xml:space="preserve"> for</w:t>
      </w:r>
      <w:r w:rsidR="00287E67">
        <w:rPr>
          <w:rFonts w:cs="Arial"/>
          <w:kern w:val="2"/>
          <w:lang w:eastAsia="ja-JP"/>
        </w:rPr>
        <w:t xml:space="preserv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51C6D">
        <w:rPr>
          <w:rFonts w:cs="Arial"/>
          <w:kern w:val="2"/>
          <w:lang w:eastAsia="ja-JP"/>
        </w:rPr>
        <w:t xml:space="preserve"> </w:t>
      </w:r>
      <w:r w:rsidR="00287E67">
        <w:rPr>
          <w:rFonts w:cs="Arial"/>
          <w:kern w:val="2"/>
          <w:lang w:eastAsia="ja-JP"/>
        </w:rPr>
        <w:t>can</w:t>
      </w:r>
      <w:r>
        <w:rPr>
          <w:rFonts w:cs="Arial"/>
          <w:kern w:val="2"/>
          <w:lang w:eastAsia="ja-JP"/>
        </w:rPr>
        <w:t xml:space="preserve"> </w:t>
      </w:r>
      <w:r w:rsidR="00287E67">
        <w:rPr>
          <w:rFonts w:cs="Arial"/>
          <w:kern w:val="2"/>
          <w:lang w:eastAsia="ja-JP"/>
        </w:rPr>
        <w:t>range from a minimum of 1 bit</w:t>
      </w:r>
      <w:r w:rsidR="005E33F1">
        <w:rPr>
          <w:rFonts w:cs="Arial"/>
          <w:kern w:val="2"/>
          <w:lang w:eastAsia="ja-JP"/>
        </w:rPr>
        <w:t xml:space="preserve"> </w:t>
      </w:r>
      <w:r w:rsidR="00287E67">
        <w:rPr>
          <w:rFonts w:cs="Arial"/>
          <w:kern w:val="2"/>
          <w:lang w:eastAsia="ja-JP"/>
        </w:rPr>
        <w:t xml:space="preserve">to a maximum of 5 bits (full MCS, instead of differential MCS). </w:t>
      </w:r>
      <w:r w:rsidR="001017BC">
        <w:rPr>
          <w:rFonts w:cs="Arial"/>
          <w:kern w:val="2"/>
          <w:lang w:eastAsia="ja-JP"/>
        </w:rPr>
        <w:t>That would then be similar to configuring the number of</w:t>
      </w:r>
      <w:r w:rsidR="008C46A0">
        <w:rPr>
          <w:rFonts w:cs="Arial"/>
          <w:kern w:val="2"/>
          <w:lang w:eastAsia="ja-JP"/>
        </w:rPr>
        <w:t xml:space="preserve"> bits for differential CQI as previously discussed. Given that</w:t>
      </w:r>
      <w:r w:rsidR="00F06679">
        <w:rPr>
          <w:rFonts w:cs="Arial"/>
          <w:kern w:val="2"/>
          <w:lang w:eastAsia="ja-JP"/>
        </w:rPr>
        <w:t>,</w:t>
      </w:r>
      <w:r w:rsidR="008C46A0">
        <w:rPr>
          <w:rFonts w:cs="Arial"/>
          <w:kern w:val="2"/>
          <w:lang w:eastAsia="ja-JP"/>
        </w:rPr>
        <w:t xml:space="preserve"> for a same SINR, decoding outcomes for TBs depend on a multitude of factors that cannot be predetermined (and </w:t>
      </w:r>
      <w:r w:rsidR="00F06679">
        <w:rPr>
          <w:rFonts w:cs="Arial"/>
          <w:kern w:val="2"/>
          <w:lang w:eastAsia="ja-JP"/>
        </w:rPr>
        <w:t>are un</w:t>
      </w:r>
      <w:r w:rsidR="008C46A0">
        <w:rPr>
          <w:rFonts w:cs="Arial"/>
          <w:kern w:val="2"/>
          <w:lang w:eastAsia="ja-JP"/>
        </w:rPr>
        <w:t xml:space="preserve">known to the </w:t>
      </w:r>
      <w:proofErr w:type="spellStart"/>
      <w:r w:rsidR="008C46A0">
        <w:rPr>
          <w:rFonts w:cs="Arial"/>
          <w:kern w:val="2"/>
          <w:lang w:eastAsia="ja-JP"/>
        </w:rPr>
        <w:t>gNB</w:t>
      </w:r>
      <w:proofErr w:type="spellEnd"/>
      <w:r w:rsidR="008C46A0">
        <w:rPr>
          <w:rFonts w:cs="Arial"/>
          <w:kern w:val="2"/>
          <w:lang w:eastAsia="ja-JP"/>
        </w:rPr>
        <w:t>)</w:t>
      </w:r>
      <w:r w:rsidR="00C8127B">
        <w:rPr>
          <w:rFonts w:cs="Arial"/>
          <w:kern w:val="2"/>
          <w:lang w:eastAsia="ja-JP"/>
        </w:rPr>
        <w:t>,</w:t>
      </w:r>
      <w:r w:rsidR="008C46A0">
        <w:rPr>
          <w:rFonts w:cs="Arial"/>
          <w:kern w:val="2"/>
          <w:lang w:eastAsia="ja-JP"/>
        </w:rPr>
        <w:t xml:space="preserve"> a fine granularity</w:t>
      </w:r>
      <w:r w:rsidR="00F06211">
        <w:rPr>
          <w:rFonts w:cs="Arial"/>
          <w:kern w:val="2"/>
          <w:lang w:eastAsia="ja-JP"/>
        </w:rPr>
        <w:t>/quantization</w:t>
      </w:r>
      <w:r w:rsidR="008C46A0">
        <w:rPr>
          <w:rFonts w:cs="Arial"/>
          <w:kern w:val="2"/>
          <w:lang w:eastAsia="ja-JP"/>
        </w:rPr>
        <w:t xml:space="preserve"> of a single MCS entry for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C46A0">
        <w:rPr>
          <w:rFonts w:cs="Arial"/>
          <w:kern w:val="2"/>
          <w:lang w:eastAsia="ja-JP"/>
        </w:rPr>
        <w:t xml:space="preserve"> values </w:t>
      </w:r>
      <w:r w:rsidR="00F06679">
        <w:rPr>
          <w:rFonts w:cs="Arial"/>
          <w:kern w:val="2"/>
          <w:lang w:eastAsia="ja-JP"/>
        </w:rPr>
        <w:t>is generally</w:t>
      </w:r>
      <w:r w:rsidR="008C46A0">
        <w:rPr>
          <w:rFonts w:cs="Arial"/>
          <w:kern w:val="2"/>
          <w:lang w:eastAsia="ja-JP"/>
        </w:rPr>
        <w:t xml:space="preserve"> inappropriate and</w:t>
      </w:r>
      <w:r w:rsidR="00C8127B">
        <w:rPr>
          <w:rFonts w:cs="Arial"/>
          <w:kern w:val="2"/>
          <w:lang w:eastAsia="ja-JP"/>
        </w:rPr>
        <w:t xml:space="preserve"> the granularity</w:t>
      </w:r>
      <w:r w:rsidR="00F06211">
        <w:rPr>
          <w:rFonts w:cs="Arial"/>
          <w:kern w:val="2"/>
          <w:lang w:eastAsia="ja-JP"/>
        </w:rPr>
        <w:t>/quantization</w:t>
      </w:r>
      <w:r w:rsidR="00C8127B">
        <w:rPr>
          <w:rFonts w:cs="Arial"/>
          <w:kern w:val="2"/>
          <w:lang w:eastAsia="ja-JP"/>
        </w:rPr>
        <w:t xml:space="preserve"> </w:t>
      </w:r>
      <w:r w:rsidR="008C46A0">
        <w:rPr>
          <w:rFonts w:cs="Arial"/>
          <w:kern w:val="2"/>
          <w:lang w:eastAsia="ja-JP"/>
        </w:rPr>
        <w:t>shoul</w:t>
      </w:r>
      <w:r w:rsidR="00C8127B">
        <w:rPr>
          <w:rFonts w:cs="Arial"/>
          <w:kern w:val="2"/>
          <w:lang w:eastAsia="ja-JP"/>
        </w:rPr>
        <w:t>d</w:t>
      </w:r>
      <w:r w:rsidR="008C46A0">
        <w:rPr>
          <w:rFonts w:cs="Arial"/>
          <w:kern w:val="2"/>
          <w:lang w:eastAsia="ja-JP"/>
        </w:rPr>
        <w:t xml:space="preserve"> be left to the </w:t>
      </w:r>
      <w:proofErr w:type="spellStart"/>
      <w:r w:rsidR="008C46A0">
        <w:rPr>
          <w:rFonts w:cs="Arial"/>
          <w:kern w:val="2"/>
          <w:lang w:eastAsia="ja-JP"/>
        </w:rPr>
        <w:t>gNB</w:t>
      </w:r>
      <w:proofErr w:type="spellEnd"/>
      <w:r w:rsidR="008C46A0">
        <w:rPr>
          <w:rFonts w:cs="Arial"/>
          <w:kern w:val="2"/>
          <w:lang w:eastAsia="ja-JP"/>
        </w:rPr>
        <w:t xml:space="preserve"> </w:t>
      </w:r>
      <w:r w:rsidR="00C8127B">
        <w:rPr>
          <w:rFonts w:cs="Arial"/>
          <w:kern w:val="2"/>
          <w:lang w:eastAsia="ja-JP"/>
        </w:rPr>
        <w:t>to determine</w:t>
      </w:r>
      <w:r w:rsidR="008C46A0">
        <w:rPr>
          <w:rFonts w:cs="Arial"/>
          <w:kern w:val="2"/>
          <w:lang w:eastAsia="ja-JP"/>
        </w:rPr>
        <w:t xml:space="preserve">. </w:t>
      </w:r>
      <w:r w:rsidR="00C8127B">
        <w:rPr>
          <w:rFonts w:cs="Arial"/>
          <w:kern w:val="2"/>
          <w:lang w:eastAsia="ja-JP"/>
        </w:rPr>
        <w:t>Basically</w:t>
      </w:r>
      <w:r w:rsidR="008C46A0">
        <w:rPr>
          <w:rFonts w:cs="Arial"/>
          <w:kern w:val="2"/>
          <w:lang w:eastAsia="ja-JP"/>
        </w:rPr>
        <w:t xml:space="preserve">, </w:t>
      </w:r>
      <w:r w:rsidR="00C8127B">
        <w:rPr>
          <w:rFonts w:cs="Arial"/>
          <w:kern w:val="2"/>
          <w:lang w:eastAsia="ja-JP"/>
        </w:rPr>
        <w:t>a</w:t>
      </w:r>
      <w:r w:rsidR="008C46A0">
        <w:rPr>
          <w:rFonts w:cs="Arial"/>
          <w:kern w:val="2"/>
          <w:lang w:eastAsia="ja-JP"/>
        </w:rPr>
        <w:t xml:space="preserve"> number of bits for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8C46A0">
        <w:rPr>
          <w:rFonts w:cs="Arial"/>
          <w:kern w:val="2"/>
          <w:lang w:eastAsia="ja-JP"/>
        </w:rPr>
        <w:t xml:space="preserve"> depends on </w:t>
      </w:r>
      <w:r w:rsidR="00DA05B3">
        <w:rPr>
          <w:rFonts w:cs="Arial"/>
          <w:kern w:val="2"/>
          <w:lang w:eastAsia="ja-JP"/>
        </w:rPr>
        <w:t>the granularity</w:t>
      </w:r>
      <w:r w:rsidR="008374BA">
        <w:rPr>
          <w:rFonts w:cs="Arial"/>
          <w:kern w:val="2"/>
          <w:lang w:eastAsia="ja-JP"/>
        </w:rPr>
        <w:t>/quantization</w:t>
      </w:r>
      <w:r w:rsidR="00DA05B3">
        <w:rPr>
          <w:rFonts w:cs="Arial"/>
          <w:kern w:val="2"/>
          <w:lang w:eastAsia="ja-JP"/>
        </w:rPr>
        <w:t xml:space="preserve"> for a shift of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oMath>
      <w:r w:rsidR="00DA05B3">
        <w:rPr>
          <w:rFonts w:cs="Arial"/>
          <w:kern w:val="2"/>
          <w:lang w:eastAsia="ja-JP"/>
        </w:rPr>
        <w:t xml:space="preserve"> indexes of the MCS table for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values and </w:t>
      </w:r>
      <w:r w:rsidR="00C8127B">
        <w:rPr>
          <w:rFonts w:cs="Arial"/>
          <w:kern w:val="2"/>
          <w:lang w:eastAsia="ja-JP"/>
        </w:rPr>
        <w:t xml:space="preserve">on </w:t>
      </w:r>
      <w:r w:rsidR="00DA05B3">
        <w:rPr>
          <w:rFonts w:cs="Arial"/>
          <w:kern w:val="2"/>
          <w:lang w:eastAsia="ja-JP"/>
        </w:rPr>
        <w:t>a link adaptation accuracy range that the gNB scheduler needs to cover</w:t>
      </w:r>
      <w:r w:rsidR="00F06679">
        <w:rPr>
          <w:rFonts w:cs="Arial"/>
          <w:kern w:val="2"/>
          <w:lang w:eastAsia="ja-JP"/>
        </w:rPr>
        <w:t xml:space="preserve"> for a given UE</w:t>
      </w:r>
      <w:r w:rsidR="00DA05B3">
        <w:rPr>
          <w:rFonts w:cs="Arial"/>
          <w:kern w:val="2"/>
          <w:lang w:eastAsia="ja-JP"/>
        </w:rPr>
        <w:t xml:space="preserve">. For example, if different values of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correspond to successive indexes of the MCS table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r>
          <w:rPr>
            <w:rFonts w:ascii="Cambria Math" w:hAnsi="Cambria Math" w:cs="Arial"/>
            <w:kern w:val="2"/>
            <w:lang w:eastAsia="ja-JP"/>
          </w:rPr>
          <m:t>=1</m:t>
        </m:r>
      </m:oMath>
      <w:r w:rsidR="00DA05B3">
        <w:rPr>
          <w:rFonts w:cs="Arial"/>
          <w:kern w:val="2"/>
          <w:lang w:eastAsia="ja-JP"/>
        </w:rPr>
        <w:t xml:space="preserve">) and the </w:t>
      </w:r>
      <w:proofErr w:type="spellStart"/>
      <w:r w:rsidR="00DA05B3">
        <w:rPr>
          <w:rFonts w:cs="Arial"/>
          <w:kern w:val="2"/>
          <w:lang w:eastAsia="ja-JP"/>
        </w:rPr>
        <w:t>gNB</w:t>
      </w:r>
      <w:proofErr w:type="spellEnd"/>
      <w:r w:rsidR="00DA05B3">
        <w:rPr>
          <w:rFonts w:cs="Arial"/>
          <w:kern w:val="2"/>
          <w:lang w:eastAsia="ja-JP"/>
        </w:rPr>
        <w:t xml:space="preserve"> scheduler </w:t>
      </w:r>
      <w:r w:rsidR="006856A6">
        <w:rPr>
          <w:rFonts w:cs="Arial"/>
          <w:kern w:val="2"/>
          <w:lang w:eastAsia="ja-JP"/>
        </w:rPr>
        <w:t>intends</w:t>
      </w:r>
      <w:r w:rsidR="00DA05B3">
        <w:rPr>
          <w:rFonts w:cs="Arial"/>
          <w:kern w:val="2"/>
          <w:lang w:eastAsia="ja-JP"/>
        </w:rPr>
        <w:t xml:space="preserve"> to cover a range of 6 dB in link adaptation error (e.g. </w:t>
      </w:r>
      <m:oMath>
        <m:r>
          <w:rPr>
            <w:rFonts w:ascii="Cambria Math" w:hAnsi="Cambria Math" w:cs="Arial"/>
            <w:kern w:val="2"/>
            <w:lang w:eastAsia="ja-JP"/>
          </w:rPr>
          <m:t>±3</m:t>
        </m:r>
      </m:oMath>
      <w:r w:rsidR="00DA05B3">
        <w:rPr>
          <w:rFonts w:cs="Arial"/>
          <w:kern w:val="2"/>
          <w:lang w:eastAsia="ja-JP"/>
        </w:rPr>
        <w:t xml:space="preserve"> dB, or for -2 dB to 4 dB, …), then 3 bits are needed for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as successive MCS entries differ by </w:t>
      </w:r>
      <w:r w:rsidR="00C8127B">
        <w:rPr>
          <w:rFonts w:cs="Arial"/>
          <w:kern w:val="2"/>
          <w:lang w:eastAsia="ja-JP"/>
        </w:rPr>
        <w:t>~</w:t>
      </w:r>
      <w:r w:rsidR="00DA05B3">
        <w:rPr>
          <w:rFonts w:cs="Arial"/>
          <w:kern w:val="2"/>
          <w:lang w:eastAsia="ja-JP"/>
        </w:rPr>
        <w:t xml:space="preserve">0.94 </w:t>
      </w:r>
      <w:proofErr w:type="spellStart"/>
      <w:r w:rsidR="00DA05B3">
        <w:rPr>
          <w:rFonts w:cs="Arial"/>
          <w:kern w:val="2"/>
          <w:lang w:eastAsia="ja-JP"/>
        </w:rPr>
        <w:t>dB.</w:t>
      </w:r>
      <w:proofErr w:type="spellEnd"/>
      <w:r w:rsidR="00DA05B3">
        <w:rPr>
          <w:rFonts w:cs="Arial"/>
          <w:kern w:val="2"/>
          <w:lang w:eastAsia="ja-JP"/>
        </w:rPr>
        <w:t xml:space="preserve"> Similar, if different values of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 xml:space="preserve"> corresponding to every other index of the MCS table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r>
          <w:rPr>
            <w:rFonts w:ascii="Cambria Math" w:hAnsi="Cambria Math" w:cs="Arial"/>
            <w:kern w:val="2"/>
            <w:lang w:eastAsia="ja-JP"/>
          </w:rPr>
          <m:t>=2</m:t>
        </m:r>
      </m:oMath>
      <w:r w:rsidR="00DA05B3">
        <w:rPr>
          <w:rFonts w:cs="Arial"/>
          <w:kern w:val="2"/>
          <w:lang w:eastAsia="ja-JP"/>
        </w:rPr>
        <w:t xml:space="preserve">) and the </w:t>
      </w:r>
      <w:proofErr w:type="spellStart"/>
      <w:r w:rsidR="00DA05B3">
        <w:rPr>
          <w:rFonts w:cs="Arial"/>
          <w:kern w:val="2"/>
          <w:lang w:eastAsia="ja-JP"/>
        </w:rPr>
        <w:t>gNB</w:t>
      </w:r>
      <w:proofErr w:type="spellEnd"/>
      <w:r w:rsidR="00DA05B3">
        <w:rPr>
          <w:rFonts w:cs="Arial"/>
          <w:kern w:val="2"/>
          <w:lang w:eastAsia="ja-JP"/>
        </w:rPr>
        <w:t xml:space="preserve"> scheduler </w:t>
      </w:r>
      <w:r w:rsidR="006856A6">
        <w:rPr>
          <w:rFonts w:cs="Arial"/>
          <w:kern w:val="2"/>
          <w:lang w:eastAsia="ja-JP"/>
        </w:rPr>
        <w:t>intends</w:t>
      </w:r>
      <w:r w:rsidR="00DA05B3">
        <w:rPr>
          <w:rFonts w:cs="Arial"/>
          <w:kern w:val="2"/>
          <w:lang w:eastAsia="ja-JP"/>
        </w:rPr>
        <w:t xml:space="preserve"> to cover a range of 6 dB in link adaptation error, then 2 bits are needed for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A05B3">
        <w:rPr>
          <w:rFonts w:cs="Arial"/>
          <w:kern w:val="2"/>
          <w:lang w:eastAsia="ja-JP"/>
        </w:rPr>
        <w:t>.</w:t>
      </w:r>
      <w:r w:rsidR="00C8127B">
        <w:rPr>
          <w:rFonts w:cs="Arial"/>
          <w:kern w:val="2"/>
          <w:lang w:eastAsia="ja-JP"/>
        </w:rPr>
        <w:t xml:space="preserve"> The </w:t>
      </w:r>
      <w:proofErr w:type="spellStart"/>
      <w:r w:rsidR="00C8127B">
        <w:rPr>
          <w:rFonts w:cs="Arial"/>
          <w:kern w:val="2"/>
          <w:lang w:eastAsia="ja-JP"/>
        </w:rPr>
        <w:t>gNB</w:t>
      </w:r>
      <w:proofErr w:type="spellEnd"/>
      <w:r w:rsidR="00C8127B">
        <w:rPr>
          <w:rFonts w:cs="Arial"/>
          <w:kern w:val="2"/>
          <w:lang w:eastAsia="ja-JP"/>
        </w:rPr>
        <w:t xml:space="preserve"> can configure the granularity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oMath>
      <w:r w:rsidR="00C8127B">
        <w:rPr>
          <w:rFonts w:cs="Arial"/>
          <w:kern w:val="2"/>
          <w:lang w:eastAsia="ja-JP"/>
        </w:rPr>
        <w:t xml:space="preserve"> for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C8127B">
        <w:rPr>
          <w:rFonts w:cs="Arial"/>
          <w:kern w:val="2"/>
          <w:lang w:eastAsia="ja-JP"/>
        </w:rPr>
        <w:t xml:space="preserve"> values and the number of bits for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C8127B">
        <w:rPr>
          <w:rFonts w:cs="Arial"/>
          <w:kern w:val="2"/>
          <w:lang w:eastAsia="ja-JP"/>
        </w:rPr>
        <w:t xml:space="preserve"> values</w:t>
      </w:r>
      <w:r w:rsidR="00F06679">
        <w:rPr>
          <w:rFonts w:cs="Arial"/>
          <w:kern w:val="2"/>
          <w:lang w:eastAsia="ja-JP"/>
        </w:rPr>
        <w:t>, and</w:t>
      </w:r>
      <w:r w:rsidR="00C8127B">
        <w:rPr>
          <w:rFonts w:cs="Arial"/>
          <w:kern w:val="2"/>
          <w:lang w:eastAsia="ja-JP"/>
        </w:rPr>
        <w:t xml:space="preserve"> that determines the MCS</w:t>
      </w:r>
      <w:r w:rsidR="00F06679">
        <w:rPr>
          <w:rFonts w:cs="Arial"/>
          <w:kern w:val="2"/>
          <w:lang w:eastAsia="ja-JP"/>
        </w:rPr>
        <w:t>/SINR</w:t>
      </w:r>
      <w:r w:rsidR="00C8127B">
        <w:rPr>
          <w:rFonts w:cs="Arial"/>
          <w:kern w:val="2"/>
          <w:lang w:eastAsia="ja-JP"/>
        </w:rPr>
        <w:t xml:space="preserve"> range for adaptation that can be covered. </w:t>
      </w:r>
    </w:p>
    <w:p w14:paraId="07BDE792" w14:textId="77777777" w:rsidR="00170D96" w:rsidRDefault="00170D96" w:rsidP="00866FED">
      <w:pPr>
        <w:spacing w:after="0"/>
        <w:jc w:val="both"/>
        <w:rPr>
          <w:rFonts w:cs="Arial"/>
          <w:kern w:val="2"/>
          <w:lang w:eastAsia="ja-JP"/>
        </w:rPr>
      </w:pPr>
    </w:p>
    <w:p w14:paraId="142D4C89" w14:textId="51B84604" w:rsidR="00167156" w:rsidRDefault="00167156" w:rsidP="00167156">
      <w:pPr>
        <w:spacing w:after="0"/>
        <w:jc w:val="both"/>
        <w:rPr>
          <w:rFonts w:cs="Arial"/>
          <w:kern w:val="2"/>
          <w:lang w:eastAsia="ja-JP"/>
        </w:rPr>
      </w:pPr>
      <w:r>
        <w:rPr>
          <w:rFonts w:cs="Arial"/>
          <w:kern w:val="2"/>
          <w:lang w:eastAsia="ja-JP"/>
        </w:rPr>
        <w:t xml:space="preserve">Values of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rFonts w:cs="Arial"/>
          <w:kern w:val="2"/>
          <w:lang w:eastAsia="ja-JP"/>
        </w:rPr>
        <w:t xml:space="preserve"> can be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Pr>
          <w:rFonts w:cs="Arial"/>
          <w:kern w:val="2"/>
          <w:lang w:eastAsia="ja-JP"/>
        </w:rPr>
        <w:t xml:space="preserve"> for ACK and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Pr>
          <w:rFonts w:cs="Arial"/>
          <w:kern w:val="2"/>
          <w:lang w:eastAsia="ja-JP"/>
        </w:rPr>
        <w:t xml:space="preserve"> for NACK/DTX of a TB. It is also possible that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Pr>
          <w:rFonts w:cs="Arial"/>
          <w:kern w:val="2"/>
          <w:lang w:eastAsia="ja-JP"/>
        </w:rPr>
        <w:t xml:space="preserve"> if a UE reports ACK (received BLER is larger than target BLER) but it may not be necessary to optimize for that case, especially if </w:t>
      </w:r>
      <m:oMath>
        <m:sSub>
          <m:sSubPr>
            <m:ctrlPr>
              <w:rPr>
                <w:rFonts w:ascii="Cambria Math" w:hAnsi="Cambria Math" w:cs="Arial"/>
                <w:i/>
                <w:kern w:val="2"/>
                <w:lang w:eastAsia="ja-JP"/>
              </w:rPr>
            </m:ctrlPr>
          </m:sSubPr>
          <m:e>
            <m:r>
              <w:rPr>
                <w:rFonts w:ascii="Cambria Math" w:hAnsi="Cambria Math" w:cs="Arial"/>
                <w:kern w:val="2"/>
                <w:lang w:eastAsia="ja-JP"/>
              </w:rPr>
              <m:t>S</m:t>
            </m:r>
          </m:e>
          <m:sub>
            <m:r>
              <w:rPr>
                <w:rFonts w:ascii="Cambria Math" w:hAnsi="Cambria Math" w:cs="Arial"/>
                <w:kern w:val="2"/>
                <w:lang w:eastAsia="ja-JP"/>
              </w:rPr>
              <m:t>MCS</m:t>
            </m:r>
          </m:sub>
        </m:sSub>
        <m:r>
          <w:rPr>
            <w:rFonts w:ascii="Cambria Math" w:hAnsi="Cambria Math" w:cs="Arial"/>
            <w:kern w:val="2"/>
            <w:lang w:eastAsia="ja-JP"/>
          </w:rPr>
          <m:t>&gt;1</m:t>
        </m:r>
      </m:oMath>
      <w:r>
        <w:rPr>
          <w:rFonts w:cs="Arial"/>
          <w:kern w:val="2"/>
          <w:lang w:eastAsia="ja-JP"/>
        </w:rPr>
        <w:t xml:space="preserve">. If a UE does not receive a TB due to PDCCH DTX, the UE can report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Pr>
          <w:rFonts w:cs="Arial"/>
          <w:kern w:val="2"/>
          <w:lang w:eastAsia="ja-JP"/>
        </w:rPr>
        <w:t xml:space="preserve">. </w:t>
      </w:r>
    </w:p>
    <w:p w14:paraId="52A58ABF" w14:textId="77777777" w:rsidR="00167156" w:rsidRDefault="00167156" w:rsidP="0009437A">
      <w:pPr>
        <w:spacing w:after="0"/>
        <w:jc w:val="both"/>
        <w:rPr>
          <w:b/>
          <w:bCs/>
          <w:kern w:val="2"/>
          <w:u w:val="single"/>
          <w:lang w:eastAsia="ja-JP"/>
        </w:rPr>
      </w:pPr>
    </w:p>
    <w:p w14:paraId="59C628D9" w14:textId="087D86B5" w:rsidR="0009437A" w:rsidRPr="00C601CD" w:rsidRDefault="0009437A" w:rsidP="0009437A">
      <w:pPr>
        <w:spacing w:after="0"/>
        <w:jc w:val="both"/>
        <w:rPr>
          <w:b/>
          <w:bCs/>
          <w:kern w:val="2"/>
          <w:u w:val="single"/>
          <w:lang w:eastAsia="ja-JP"/>
        </w:rPr>
      </w:pPr>
      <w:r w:rsidRPr="00C601CD">
        <w:rPr>
          <w:b/>
          <w:bCs/>
          <w:kern w:val="2"/>
          <w:u w:val="single"/>
          <w:lang w:eastAsia="ja-JP"/>
        </w:rPr>
        <w:t xml:space="preserve">Proposal </w:t>
      </w:r>
      <w:r w:rsidR="00C43C88">
        <w:rPr>
          <w:b/>
          <w:bCs/>
          <w:kern w:val="2"/>
          <w:u w:val="single"/>
          <w:lang w:eastAsia="ja-JP"/>
        </w:rPr>
        <w:t>2</w:t>
      </w:r>
      <w:r w:rsidRPr="00C601CD">
        <w:rPr>
          <w:b/>
          <w:bCs/>
          <w:kern w:val="2"/>
          <w:u w:val="single"/>
          <w:lang w:eastAsia="ja-JP"/>
        </w:rPr>
        <w:t xml:space="preserve">: A </w:t>
      </w:r>
      <w:r w:rsidR="005D130A" w:rsidRPr="00C601CD">
        <w:rPr>
          <w:b/>
          <w:bCs/>
          <w:kern w:val="2"/>
          <w:u w:val="single"/>
          <w:lang w:eastAsia="ja-JP"/>
        </w:rPr>
        <w:t>UE provides a 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005D130A" w:rsidRPr="00C601CD">
        <w:rPr>
          <w:b/>
          <w:bCs/>
          <w:kern w:val="2"/>
          <w:u w:val="single"/>
          <w:lang w:eastAsia="ja-JP"/>
        </w:rPr>
        <w:t>) relative to an MCS index of a received TB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I</m:t>
            </m:r>
          </m:e>
          <m:sub>
            <m:r>
              <m:rPr>
                <m:sty m:val="bi"/>
              </m:rPr>
              <w:rPr>
                <w:rFonts w:ascii="Cambria Math" w:hAnsi="Cambria Math"/>
                <w:kern w:val="2"/>
                <w:u w:val="single"/>
                <w:lang w:eastAsia="ja-JP"/>
              </w:rPr>
              <m:t>MCS</m:t>
            </m:r>
          </m:sub>
        </m:sSub>
      </m:oMath>
      <w:r w:rsidR="005D130A" w:rsidRPr="00C601CD">
        <w:rPr>
          <w:b/>
          <w:bCs/>
          <w:kern w:val="2"/>
          <w:u w:val="single"/>
          <w:lang w:eastAsia="ja-JP"/>
        </w:rPr>
        <w:t>) so that</w:t>
      </w:r>
      <w:r w:rsidR="00503FDE">
        <w:rPr>
          <w:b/>
          <w:bCs/>
          <w:kern w:val="2"/>
          <w:u w:val="single"/>
          <w:lang w:eastAsia="ja-JP"/>
        </w:rPr>
        <w:t xml:space="preserve"> the TB BLER for MCS with index</w:t>
      </w:r>
      <w:r w:rsidR="005D130A" w:rsidRPr="00C601CD">
        <w:rPr>
          <w:b/>
          <w:bCs/>
          <w:kern w:val="2"/>
          <w:u w:val="single"/>
          <w:lang w:eastAsia="ja-JP"/>
        </w:rPr>
        <w:t xml:space="preserve">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I</m:t>
            </m:r>
          </m:e>
          <m:sub>
            <m:r>
              <m:rPr>
                <m:sty m:val="bi"/>
              </m:rPr>
              <w:rPr>
                <w:rFonts w:ascii="Cambria Math" w:hAnsi="Cambria Math"/>
                <w:kern w:val="2"/>
                <w:u w:val="single"/>
                <w:lang w:eastAsia="ja-JP"/>
              </w:rPr>
              <m:t>MCS</m:t>
            </m:r>
          </m:sub>
        </m:sSub>
        <m:r>
          <m:rPr>
            <m:sty m:val="bi"/>
          </m:rPr>
          <w:rPr>
            <w:rFonts w:ascii="Cambria Math" w:hAnsi="Cambria Math"/>
            <w:kern w:val="2"/>
            <w:u w:val="single"/>
            <w:lang w:eastAsia="ja-JP"/>
          </w:rPr>
          <m:t>+</m:t>
        </m:r>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005D130A" w:rsidRPr="00C601CD">
        <w:rPr>
          <w:b/>
          <w:bCs/>
          <w:kern w:val="2"/>
          <w:u w:val="single"/>
          <w:lang w:eastAsia="ja-JP"/>
        </w:rPr>
        <w:t xml:space="preserve"> </w:t>
      </w:r>
      <w:r w:rsidR="00503FDE">
        <w:rPr>
          <w:b/>
          <w:bCs/>
          <w:kern w:val="2"/>
          <w:u w:val="single"/>
          <w:lang w:eastAsia="ja-JP"/>
        </w:rPr>
        <w:t xml:space="preserve">is smaller than or equal to </w:t>
      </w:r>
      <w:r w:rsidR="000A7A09" w:rsidRPr="00C601CD">
        <w:rPr>
          <w:b/>
          <w:bCs/>
          <w:kern w:val="2"/>
          <w:u w:val="single"/>
          <w:lang w:eastAsia="ja-JP"/>
        </w:rPr>
        <w:t>the BLER of the MCS Table</w:t>
      </w:r>
      <w:r w:rsidR="005D130A" w:rsidRPr="00C601CD">
        <w:rPr>
          <w:b/>
          <w:bCs/>
          <w:kern w:val="2"/>
          <w:u w:val="single"/>
          <w:lang w:eastAsia="ja-JP"/>
        </w:rPr>
        <w:t xml:space="preserve"> for the TB</w:t>
      </w:r>
      <w:r w:rsidRPr="00C601CD">
        <w:rPr>
          <w:b/>
          <w:bCs/>
          <w:kern w:val="2"/>
          <w:u w:val="single"/>
          <w:lang w:eastAsia="ja-JP"/>
        </w:rPr>
        <w:t>.</w:t>
      </w:r>
    </w:p>
    <w:p w14:paraId="416CA8B6" w14:textId="42DE58F5" w:rsidR="0079169F" w:rsidRDefault="0079169F" w:rsidP="00866FED">
      <w:pPr>
        <w:spacing w:after="0"/>
        <w:jc w:val="both"/>
        <w:rPr>
          <w:rFonts w:cs="Arial"/>
          <w:kern w:val="2"/>
          <w:lang w:eastAsia="ja-JP"/>
        </w:rPr>
      </w:pPr>
    </w:p>
    <w:p w14:paraId="19E3372E" w14:textId="04BF07A6" w:rsidR="00D70C53" w:rsidRDefault="00D70C53" w:rsidP="00D70C53">
      <w:pPr>
        <w:spacing w:after="0"/>
        <w:jc w:val="both"/>
        <w:rPr>
          <w:b/>
          <w:bCs/>
          <w:kern w:val="2"/>
          <w:u w:val="single"/>
          <w:lang w:eastAsia="ja-JP"/>
        </w:rPr>
      </w:pPr>
      <w:r w:rsidRPr="005D130A">
        <w:rPr>
          <w:b/>
          <w:bCs/>
          <w:kern w:val="2"/>
          <w:u w:val="single"/>
          <w:lang w:eastAsia="ja-JP"/>
        </w:rPr>
        <w:t xml:space="preserve">Proposal </w:t>
      </w:r>
      <w:r w:rsidR="00C43C88">
        <w:rPr>
          <w:b/>
          <w:bCs/>
          <w:kern w:val="2"/>
          <w:u w:val="single"/>
          <w:lang w:eastAsia="ja-JP"/>
        </w:rPr>
        <w:t>3</w:t>
      </w:r>
      <w:r w:rsidRPr="005D130A">
        <w:rPr>
          <w:b/>
          <w:bCs/>
          <w:kern w:val="2"/>
          <w:u w:val="single"/>
          <w:lang w:eastAsia="ja-JP"/>
        </w:rPr>
        <w:t xml:space="preserve">: </w:t>
      </w:r>
      <w:r w:rsidR="00F06211">
        <w:rPr>
          <w:b/>
          <w:bCs/>
          <w:kern w:val="2"/>
          <w:u w:val="single"/>
          <w:lang w:eastAsia="ja-JP"/>
        </w:rPr>
        <w:t>A UE is provided by RRC a</w:t>
      </w:r>
      <w:r>
        <w:rPr>
          <w:b/>
          <w:bCs/>
          <w:kern w:val="2"/>
          <w:u w:val="single"/>
          <w:lang w:eastAsia="ja-JP"/>
        </w:rPr>
        <w:t xml:space="preserve"> number of bits and </w:t>
      </w:r>
      <w:r w:rsidR="00F06211">
        <w:rPr>
          <w:b/>
          <w:bCs/>
          <w:kern w:val="2"/>
          <w:u w:val="single"/>
          <w:lang w:eastAsia="ja-JP"/>
        </w:rPr>
        <w:t>a</w:t>
      </w:r>
      <w:r>
        <w:rPr>
          <w:b/>
          <w:bCs/>
          <w:kern w:val="2"/>
          <w:u w:val="single"/>
          <w:lang w:eastAsia="ja-JP"/>
        </w:rPr>
        <w:t xml:space="preserve"> granularity </w:t>
      </w:r>
      <w:r w:rsidR="00F06211">
        <w:rPr>
          <w:b/>
          <w:bCs/>
          <w:kern w:val="2"/>
          <w:u w:val="single"/>
          <w:lang w:eastAsia="ja-JP"/>
        </w:rPr>
        <w:t>for</w:t>
      </w:r>
      <w:r w:rsidRPr="005D130A">
        <w:rPr>
          <w:b/>
          <w:bCs/>
          <w:kern w:val="2"/>
          <w:u w:val="single"/>
          <w:lang w:eastAsia="ja-JP"/>
        </w:rPr>
        <w:t xml:space="preserve"> 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5D130A">
        <w:rPr>
          <w:b/>
          <w:bCs/>
          <w:kern w:val="2"/>
          <w:u w:val="single"/>
          <w:lang w:eastAsia="ja-JP"/>
        </w:rPr>
        <w:t>)</w:t>
      </w:r>
      <w:r w:rsidR="00F06211">
        <w:rPr>
          <w:b/>
          <w:bCs/>
          <w:kern w:val="2"/>
          <w:u w:val="single"/>
          <w:lang w:eastAsia="ja-JP"/>
        </w:rPr>
        <w:t xml:space="preserve"> values</w:t>
      </w:r>
      <w:r w:rsidRPr="005D130A">
        <w:rPr>
          <w:b/>
          <w:bCs/>
          <w:kern w:val="2"/>
          <w:u w:val="single"/>
          <w:lang w:eastAsia="ja-JP"/>
        </w:rPr>
        <w:t>.</w:t>
      </w:r>
    </w:p>
    <w:p w14:paraId="3D047B93" w14:textId="0021F1F2" w:rsidR="00D70C53" w:rsidRDefault="00D70C53" w:rsidP="00D70C53">
      <w:pPr>
        <w:spacing w:after="0"/>
        <w:jc w:val="both"/>
        <w:rPr>
          <w:b/>
          <w:bCs/>
          <w:kern w:val="2"/>
          <w:u w:val="single"/>
          <w:lang w:eastAsia="ja-JP"/>
        </w:rPr>
      </w:pPr>
    </w:p>
    <w:p w14:paraId="314B9433" w14:textId="4B93486F" w:rsidR="00F06679" w:rsidRDefault="00F06679" w:rsidP="00D70C53">
      <w:pPr>
        <w:spacing w:after="0"/>
        <w:jc w:val="both"/>
        <w:rPr>
          <w:b/>
          <w:bCs/>
          <w:kern w:val="2"/>
          <w:u w:val="single"/>
          <w:lang w:eastAsia="ja-JP"/>
        </w:rPr>
      </w:pPr>
    </w:p>
    <w:p w14:paraId="17FBBD94" w14:textId="77777777" w:rsidR="00C839E6" w:rsidRDefault="00F06211" w:rsidP="00F06211">
      <w:pPr>
        <w:spacing w:after="0"/>
        <w:jc w:val="both"/>
        <w:rPr>
          <w:kern w:val="2"/>
          <w:lang w:eastAsia="ja-JP"/>
        </w:rPr>
      </w:pPr>
      <w:r w:rsidRPr="00B72598">
        <w:rPr>
          <w:kern w:val="2"/>
          <w:lang w:eastAsia="ja-JP"/>
        </w:rPr>
        <w:t xml:space="preserve">As </w:t>
      </w:r>
      <w:r w:rsidR="00B72598">
        <w:rPr>
          <w:kern w:val="2"/>
          <w:lang w:eastAsia="ja-JP"/>
        </w:rPr>
        <w:t>a UE provides</w:t>
      </w:r>
      <w:r w:rsidRPr="00B72598">
        <w:rPr>
          <w:kern w:val="2"/>
          <w:lang w:eastAsia="ja-JP"/>
        </w:rPr>
        <w:t xml:space="preserve"> CQI reports relative to a reference MCS table </w:t>
      </w:r>
      <w:r w:rsidR="00B72598">
        <w:rPr>
          <w:kern w:val="2"/>
          <w:lang w:eastAsia="ja-JP"/>
        </w:rPr>
        <w:t xml:space="preserve">associated with a given BLER </w:t>
      </w:r>
      <w:r w:rsidRPr="00B72598">
        <w:rPr>
          <w:kern w:val="2"/>
          <w:lang w:eastAsia="ja-JP"/>
        </w:rPr>
        <w:t>for corresponding</w:t>
      </w:r>
      <w:r w:rsidR="00B72598">
        <w:rPr>
          <w:kern w:val="2"/>
          <w:lang w:eastAsia="ja-JP"/>
        </w:rPr>
        <w:t xml:space="preserve"> TB</w:t>
      </w:r>
      <w:r w:rsidRPr="00B72598">
        <w:rPr>
          <w:kern w:val="2"/>
          <w:lang w:eastAsia="ja-JP"/>
        </w:rPr>
        <w:t xml:space="preserve"> receptions</w:t>
      </w:r>
      <w:r w:rsidR="00B72598">
        <w:rPr>
          <w:kern w:val="2"/>
          <w:lang w:eastAsia="ja-JP"/>
        </w:rPr>
        <w:t xml:space="preserve"> (10</w:t>
      </w:r>
      <w:r w:rsidR="00B72598" w:rsidRPr="00B72598">
        <w:rPr>
          <w:kern w:val="2"/>
          <w:vertAlign w:val="superscript"/>
          <w:lang w:eastAsia="ja-JP"/>
        </w:rPr>
        <w:t>-1</w:t>
      </w:r>
      <w:r w:rsidR="00B72598">
        <w:rPr>
          <w:kern w:val="2"/>
          <w:lang w:eastAsia="ja-JP"/>
        </w:rPr>
        <w:t xml:space="preserve"> or 10</w:t>
      </w:r>
      <w:r w:rsidR="00B72598" w:rsidRPr="00B72598">
        <w:rPr>
          <w:kern w:val="2"/>
          <w:vertAlign w:val="superscript"/>
          <w:lang w:eastAsia="ja-JP"/>
        </w:rPr>
        <w:t>-5</w:t>
      </w:r>
      <w:r w:rsidR="00B72598">
        <w:rPr>
          <w:kern w:val="2"/>
          <w:lang w:eastAsia="ja-JP"/>
        </w:rPr>
        <w:t>)</w:t>
      </w:r>
      <w:r w:rsidRPr="00B72598">
        <w:rPr>
          <w:kern w:val="2"/>
          <w:lang w:eastAsia="ja-JP"/>
        </w:rPr>
        <w:t xml:space="preserve">, </w:t>
      </w:r>
      <w:r w:rsidR="00C839E6">
        <w:rPr>
          <w:kern w:val="2"/>
          <w:lang w:eastAsia="ja-JP"/>
        </w:rPr>
        <w:t xml:space="preserve">and as the MCS indication is relative to a configured MCS table, </w:t>
      </w:r>
      <w:r w:rsidR="00B72598" w:rsidRPr="00B72598">
        <w:rPr>
          <w:kern w:val="2"/>
          <w:lang w:eastAsia="ja-JP"/>
        </w:rPr>
        <w:t xml:space="preserve">the </w:t>
      </w:r>
      <m:oMath>
        <m:sSub>
          <m:sSubPr>
            <m:ctrlPr>
              <w:rPr>
                <w:rFonts w:ascii="Cambria Math" w:hAnsi="Cambria Math"/>
                <w:i/>
                <w:kern w:val="2"/>
                <w:lang w:eastAsia="ja-JP"/>
              </w:rPr>
            </m:ctrlPr>
          </m:sSubPr>
          <m:e>
            <m:r>
              <w:rPr>
                <w:rFonts w:ascii="Cambria Math" w:hAnsi="Cambria Math"/>
                <w:kern w:val="2"/>
                <w:lang w:eastAsia="ja-JP"/>
              </w:rPr>
              <m:t>∆</m:t>
            </m:r>
          </m:e>
          <m:sub>
            <m:r>
              <w:rPr>
                <w:rFonts w:ascii="Cambria Math" w:hAnsi="Cambria Math"/>
                <w:kern w:val="2"/>
                <w:lang w:eastAsia="ja-JP"/>
              </w:rPr>
              <m:t>MCS</m:t>
            </m:r>
          </m:sub>
        </m:sSub>
      </m:oMath>
      <w:r w:rsidR="00B72598" w:rsidRPr="00B72598">
        <w:rPr>
          <w:kern w:val="2"/>
          <w:lang w:eastAsia="ja-JP"/>
        </w:rPr>
        <w:t xml:space="preserve"> values</w:t>
      </w:r>
      <w:r w:rsidR="00B72598">
        <w:rPr>
          <w:kern w:val="2"/>
          <w:lang w:eastAsia="ja-JP"/>
        </w:rPr>
        <w:t xml:space="preserve"> can be relative to the BLER associated with the same MCS table. A </w:t>
      </w:r>
      <w:proofErr w:type="spellStart"/>
      <w:r w:rsidR="00B72598">
        <w:rPr>
          <w:kern w:val="2"/>
          <w:lang w:eastAsia="ja-JP"/>
        </w:rPr>
        <w:t>gNB</w:t>
      </w:r>
      <w:proofErr w:type="spellEnd"/>
      <w:r w:rsidR="00B72598">
        <w:rPr>
          <w:kern w:val="2"/>
          <w:lang w:eastAsia="ja-JP"/>
        </w:rPr>
        <w:t xml:space="preserve"> can operate TB (re)transmissions with any other BLER but that can be transparent to the delta-MCS reporting as a relatively large SINR</w:t>
      </w:r>
      <w:r w:rsidR="00C839E6">
        <w:rPr>
          <w:kern w:val="2"/>
          <w:lang w:eastAsia="ja-JP"/>
        </w:rPr>
        <w:t>/MCS</w:t>
      </w:r>
      <w:r w:rsidR="00B72598">
        <w:rPr>
          <w:kern w:val="2"/>
          <w:lang w:eastAsia="ja-JP"/>
        </w:rPr>
        <w:t xml:space="preserve"> range can be covered. </w:t>
      </w:r>
      <w:r w:rsidR="00C839E6">
        <w:rPr>
          <w:kern w:val="2"/>
          <w:lang w:eastAsia="ja-JP"/>
        </w:rPr>
        <w:t xml:space="preserve">The concept is same as with having a configured MCS table and rely on a 5-bit MCS field to achieve practically any BLER. </w:t>
      </w:r>
    </w:p>
    <w:p w14:paraId="59775A3E" w14:textId="77777777" w:rsidR="00C839E6" w:rsidRDefault="00C839E6" w:rsidP="00F06211">
      <w:pPr>
        <w:spacing w:after="0"/>
        <w:jc w:val="both"/>
        <w:rPr>
          <w:kern w:val="2"/>
          <w:lang w:eastAsia="ja-JP"/>
        </w:rPr>
      </w:pPr>
    </w:p>
    <w:p w14:paraId="2568487F" w14:textId="36181BB7" w:rsidR="00F06211" w:rsidRDefault="00B72598" w:rsidP="00F06211">
      <w:pPr>
        <w:spacing w:after="0"/>
        <w:jc w:val="both"/>
        <w:rPr>
          <w:rFonts w:cs="Arial"/>
          <w:kern w:val="2"/>
          <w:lang w:eastAsia="ja-JP"/>
        </w:rPr>
      </w:pPr>
      <w:r>
        <w:rPr>
          <w:kern w:val="2"/>
          <w:lang w:eastAsia="ja-JP"/>
        </w:rPr>
        <w:t xml:space="preserve">An alternative would be to include a new field in the DCI formats, e.g. with 2 bits, to indicate a BLER from a configured set of BLER values in order for the UE to determine the delta-MCS relative to the indicated BLER. </w:t>
      </w:r>
      <w:r w:rsidR="00C839E6">
        <w:rPr>
          <w:kern w:val="2"/>
          <w:lang w:eastAsia="ja-JP"/>
        </w:rPr>
        <w:t xml:space="preserve">That would actually be similar to dynamically indicating an MCS table. </w:t>
      </w:r>
      <w:r>
        <w:rPr>
          <w:kern w:val="2"/>
          <w:lang w:eastAsia="ja-JP"/>
        </w:rPr>
        <w:t xml:space="preserve">However, </w:t>
      </w:r>
      <w:r w:rsidR="00BC176F">
        <w:rPr>
          <w:kern w:val="2"/>
          <w:lang w:eastAsia="ja-JP"/>
        </w:rPr>
        <w:t xml:space="preserve">although variable BLERs for TBs should be supported, </w:t>
      </w:r>
      <w:r>
        <w:rPr>
          <w:kern w:val="2"/>
          <w:lang w:eastAsia="ja-JP"/>
        </w:rPr>
        <w:t xml:space="preserve">a more robust operation is achieved by having ~1 more bit to represent the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rFonts w:cs="Arial"/>
          <w:kern w:val="2"/>
          <w:lang w:eastAsia="ja-JP"/>
        </w:rPr>
        <w:t xml:space="preserve"> values in order to cover a larger BLER/SINR range because (a) quantization errors are smaller, (b) specification complexity is smaller, (c) PDSCH receptions without corresponding DCI (e.g. SPS PDSCHs) can be supported, (d) overhead is </w:t>
      </w:r>
      <w:r w:rsidR="00C43C88">
        <w:rPr>
          <w:rFonts w:cs="Arial"/>
          <w:kern w:val="2"/>
          <w:lang w:eastAsia="ja-JP"/>
        </w:rPr>
        <w:t>similar.</w:t>
      </w:r>
      <w:r w:rsidR="009A26AC">
        <w:rPr>
          <w:rFonts w:cs="Arial"/>
          <w:kern w:val="2"/>
          <w:lang w:eastAsia="ja-JP"/>
        </w:rPr>
        <w:t xml:space="preserve"> Configuring an offset </w:t>
      </w:r>
      <w:r w:rsidR="00BC176F">
        <w:rPr>
          <w:rFonts w:cs="Arial"/>
          <w:kern w:val="2"/>
          <w:lang w:eastAsia="ja-JP"/>
        </w:rPr>
        <w:t xml:space="preserve">or a target BLER </w:t>
      </w:r>
      <w:r w:rsidR="009A26AC">
        <w:rPr>
          <w:rFonts w:cs="Arial"/>
          <w:kern w:val="2"/>
          <w:lang w:eastAsia="ja-JP"/>
        </w:rPr>
        <w:t xml:space="preserve">to apply to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9A26AC">
        <w:rPr>
          <w:rFonts w:cs="Arial"/>
          <w:kern w:val="2"/>
          <w:lang w:eastAsia="ja-JP"/>
        </w:rPr>
        <w:t xml:space="preserve"> values would be worse than indicating a target BLER by DCI</w:t>
      </w:r>
      <w:r w:rsidR="00BC176F">
        <w:rPr>
          <w:rFonts w:cs="Arial"/>
          <w:kern w:val="2"/>
          <w:lang w:eastAsia="ja-JP"/>
        </w:rPr>
        <w:t>,</w:t>
      </w:r>
      <w:r w:rsidR="009A26AC">
        <w:rPr>
          <w:rFonts w:cs="Arial"/>
          <w:kern w:val="2"/>
          <w:lang w:eastAsia="ja-JP"/>
        </w:rPr>
        <w:t xml:space="preserve"> and would also be worse than defining an additional MCS/CQI table (e.g. for BLER of 10</w:t>
      </w:r>
      <w:r w:rsidR="009A26AC" w:rsidRPr="009A26AC">
        <w:rPr>
          <w:rFonts w:cs="Arial"/>
          <w:kern w:val="2"/>
          <w:vertAlign w:val="superscript"/>
          <w:lang w:eastAsia="ja-JP"/>
        </w:rPr>
        <w:t>-3</w:t>
      </w:r>
      <w:r w:rsidR="009A26AC">
        <w:rPr>
          <w:rFonts w:cs="Arial"/>
          <w:kern w:val="2"/>
          <w:lang w:eastAsia="ja-JP"/>
        </w:rPr>
        <w:t xml:space="preserve">) as then the CQI reports </w:t>
      </w:r>
      <w:r w:rsidR="00C839E6">
        <w:rPr>
          <w:rFonts w:cs="Arial"/>
          <w:kern w:val="2"/>
          <w:lang w:eastAsia="ja-JP"/>
        </w:rPr>
        <w:t xml:space="preserve">and the MCS indication </w:t>
      </w:r>
      <w:r w:rsidR="009A26AC">
        <w:rPr>
          <w:rFonts w:cs="Arial"/>
          <w:kern w:val="2"/>
          <w:lang w:eastAsia="ja-JP"/>
        </w:rPr>
        <w:t xml:space="preserve">can also be more accurate – </w:t>
      </w:r>
      <w:r w:rsidR="00C839E6">
        <w:rPr>
          <w:rFonts w:cs="Arial"/>
          <w:kern w:val="2"/>
          <w:lang w:eastAsia="ja-JP"/>
        </w:rPr>
        <w:t xml:space="preserve">basically, </w:t>
      </w:r>
      <w:r w:rsidR="009A26AC">
        <w:rPr>
          <w:rFonts w:cs="Arial"/>
          <w:kern w:val="2"/>
          <w:lang w:eastAsia="ja-JP"/>
        </w:rPr>
        <w:t xml:space="preserve">such </w:t>
      </w:r>
      <w:r w:rsidR="00BC176F">
        <w:rPr>
          <w:rFonts w:cs="Arial"/>
          <w:kern w:val="2"/>
          <w:lang w:eastAsia="ja-JP"/>
        </w:rPr>
        <w:t>configuration</w:t>
      </w:r>
      <w:r w:rsidR="009A26AC">
        <w:rPr>
          <w:rFonts w:cs="Arial"/>
          <w:kern w:val="2"/>
          <w:lang w:eastAsia="ja-JP"/>
        </w:rPr>
        <w:t xml:space="preserve">s are </w:t>
      </w:r>
      <w:r w:rsidR="00BC176F">
        <w:rPr>
          <w:rFonts w:cs="Arial"/>
          <w:kern w:val="2"/>
          <w:lang w:eastAsia="ja-JP"/>
        </w:rPr>
        <w:t>un</w:t>
      </w:r>
      <w:r w:rsidR="009A26AC">
        <w:rPr>
          <w:rFonts w:cs="Arial"/>
          <w:kern w:val="2"/>
          <w:lang w:eastAsia="ja-JP"/>
        </w:rPr>
        <w:t>necessary.</w:t>
      </w:r>
    </w:p>
    <w:p w14:paraId="3E068099" w14:textId="1A80451A" w:rsidR="00972C4C" w:rsidRDefault="00972C4C" w:rsidP="00F06211">
      <w:pPr>
        <w:spacing w:after="0"/>
        <w:jc w:val="both"/>
        <w:rPr>
          <w:rFonts w:cs="Arial"/>
          <w:kern w:val="2"/>
          <w:lang w:eastAsia="ja-JP"/>
        </w:rPr>
      </w:pPr>
    </w:p>
    <w:p w14:paraId="45E7AFEA" w14:textId="5D8EC46E" w:rsidR="00972C4C" w:rsidRDefault="00972C4C" w:rsidP="00F06211">
      <w:pPr>
        <w:spacing w:after="0"/>
        <w:jc w:val="both"/>
        <w:rPr>
          <w:kern w:val="2"/>
          <w:lang w:eastAsia="ja-JP"/>
        </w:rPr>
      </w:pPr>
      <w:r>
        <w:rPr>
          <w:rFonts w:cs="Arial"/>
          <w:kern w:val="2"/>
          <w:lang w:eastAsia="ja-JP"/>
        </w:rPr>
        <w:t>The TB</w:t>
      </w:r>
      <w:r w:rsidR="00D921C4">
        <w:rPr>
          <w:rFonts w:cs="Arial"/>
          <w:kern w:val="2"/>
          <w:lang w:eastAsia="ja-JP"/>
        </w:rPr>
        <w:t xml:space="preserve"> used by a UE to compute a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921C4">
        <w:rPr>
          <w:rFonts w:cs="Arial"/>
          <w:kern w:val="2"/>
          <w:lang w:eastAsia="ja-JP"/>
        </w:rPr>
        <w:t xml:space="preserve"> value can only be the received TB as the UE cannot know what the instantaneous BLER would be for another TB (e.g. due to dependence on transmission scheme, MCS, channel medium, etc.). Further, in case of spatial multiplexing, as transmission parameters (e.g. MCS) can be different for different TBs,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921C4">
        <w:rPr>
          <w:rFonts w:cs="Arial"/>
          <w:kern w:val="2"/>
          <w:lang w:eastAsia="ja-JP"/>
        </w:rPr>
        <w:t xml:space="preserve"> needs to be reported per TB in order to be meaningful. Ideally, for CBG-based HARQ-ACK, </w:t>
      </w:r>
      <m:oMath>
        <m:sSub>
          <m:sSubPr>
            <m:ctrlPr>
              <w:rPr>
                <w:rFonts w:ascii="Cambria Math" w:hAnsi="Cambria Math" w:cs="Arial"/>
                <w:i/>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D921C4">
        <w:rPr>
          <w:rFonts w:cs="Arial"/>
          <w:kern w:val="2"/>
          <w:lang w:eastAsia="ja-JP"/>
        </w:rPr>
        <w:t xml:space="preserve"> should be provided per CBG but that would be an over-optimization for the purposes of delta-MCS and would increase reporting overhead.   </w:t>
      </w:r>
    </w:p>
    <w:p w14:paraId="0C228097" w14:textId="3B46A645" w:rsidR="00B72598" w:rsidRDefault="00B72598" w:rsidP="00F06211">
      <w:pPr>
        <w:spacing w:after="0"/>
        <w:jc w:val="both"/>
        <w:rPr>
          <w:kern w:val="2"/>
          <w:lang w:eastAsia="ja-JP"/>
        </w:rPr>
      </w:pPr>
    </w:p>
    <w:p w14:paraId="4C022750" w14:textId="598E03E7" w:rsidR="009A26AC" w:rsidRPr="009A26AC" w:rsidRDefault="009A26AC" w:rsidP="00F06211">
      <w:pPr>
        <w:spacing w:after="0"/>
        <w:jc w:val="both"/>
        <w:rPr>
          <w:rFonts w:cs="Arial"/>
          <w:i/>
          <w:iCs/>
          <w:kern w:val="2"/>
          <w:u w:val="single"/>
          <w:lang w:eastAsia="ja-JP"/>
        </w:rPr>
      </w:pPr>
      <w:r w:rsidRPr="000A385A">
        <w:rPr>
          <w:b/>
          <w:bCs/>
          <w:i/>
          <w:iCs/>
          <w:kern w:val="2"/>
          <w:u w:val="single"/>
          <w:lang w:eastAsia="ja-JP"/>
        </w:rPr>
        <w:t>Observation 1</w:t>
      </w:r>
      <w:r w:rsidRPr="009A26AC">
        <w:rPr>
          <w:i/>
          <w:iCs/>
          <w:kern w:val="2"/>
          <w:u w:val="single"/>
          <w:lang w:eastAsia="ja-JP"/>
        </w:rPr>
        <w:t xml:space="preserve">: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sidRPr="009A26AC">
        <w:rPr>
          <w:rFonts w:cs="Arial"/>
          <w:i/>
          <w:iCs/>
          <w:kern w:val="2"/>
          <w:u w:val="single"/>
          <w:lang w:eastAsia="ja-JP"/>
        </w:rPr>
        <w:t xml:space="preserve"> values can capture a large SINR/BLER range with few (2-3) bits as fine granularity/quantization is generally unnecessary. </w:t>
      </w:r>
    </w:p>
    <w:p w14:paraId="11DE8FBD" w14:textId="77777777" w:rsidR="009A26AC" w:rsidRDefault="009A26AC" w:rsidP="00F06211">
      <w:pPr>
        <w:spacing w:after="0"/>
        <w:jc w:val="both"/>
        <w:rPr>
          <w:kern w:val="2"/>
          <w:lang w:eastAsia="ja-JP"/>
        </w:rPr>
      </w:pPr>
    </w:p>
    <w:p w14:paraId="20658234" w14:textId="26DF5E1D" w:rsidR="009A26AC" w:rsidRPr="009A26AC" w:rsidRDefault="009A26AC" w:rsidP="00F06211">
      <w:pPr>
        <w:spacing w:after="0"/>
        <w:jc w:val="both"/>
        <w:rPr>
          <w:rFonts w:cs="Arial"/>
          <w:i/>
          <w:iCs/>
          <w:kern w:val="2"/>
          <w:u w:val="single"/>
          <w:lang w:eastAsia="ja-JP"/>
        </w:rPr>
      </w:pPr>
      <w:r w:rsidRPr="000A385A">
        <w:rPr>
          <w:b/>
          <w:bCs/>
          <w:i/>
          <w:iCs/>
          <w:kern w:val="2"/>
          <w:u w:val="single"/>
          <w:lang w:eastAsia="ja-JP"/>
        </w:rPr>
        <w:t>Observation 2</w:t>
      </w:r>
      <w:r w:rsidRPr="009A26AC">
        <w:rPr>
          <w:i/>
          <w:iCs/>
          <w:kern w:val="2"/>
          <w:u w:val="single"/>
          <w:lang w:eastAsia="ja-JP"/>
        </w:rPr>
        <w:t xml:space="preserve">: Configuration of an offset to apply to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sidRPr="009A26AC">
        <w:rPr>
          <w:rFonts w:cs="Arial"/>
          <w:i/>
          <w:iCs/>
          <w:kern w:val="2"/>
          <w:u w:val="single"/>
          <w:lang w:eastAsia="ja-JP"/>
        </w:rPr>
        <w:t xml:space="preserve"> values, or indication of a BLER target by DCI, is </w:t>
      </w:r>
      <w:r w:rsidR="00D90BDC">
        <w:rPr>
          <w:rFonts w:cs="Arial"/>
          <w:i/>
          <w:iCs/>
          <w:kern w:val="2"/>
          <w:u w:val="single"/>
          <w:lang w:eastAsia="ja-JP"/>
        </w:rPr>
        <w:t>un</w:t>
      </w:r>
      <w:r w:rsidRPr="009A26AC">
        <w:rPr>
          <w:rFonts w:cs="Arial"/>
          <w:i/>
          <w:iCs/>
          <w:kern w:val="2"/>
          <w:u w:val="single"/>
          <w:lang w:eastAsia="ja-JP"/>
        </w:rPr>
        <w:t>necessary.</w:t>
      </w:r>
    </w:p>
    <w:p w14:paraId="5F68AC38" w14:textId="3AED1F14" w:rsidR="009A26AC" w:rsidRDefault="009A26AC" w:rsidP="00F06211">
      <w:pPr>
        <w:spacing w:after="0"/>
        <w:jc w:val="both"/>
        <w:rPr>
          <w:kern w:val="2"/>
          <w:lang w:eastAsia="ja-JP"/>
        </w:rPr>
      </w:pPr>
    </w:p>
    <w:p w14:paraId="5D88D63E" w14:textId="144E19EE" w:rsidR="009A26AC" w:rsidRDefault="009A26AC" w:rsidP="00F06211">
      <w:pPr>
        <w:spacing w:after="0"/>
        <w:jc w:val="both"/>
        <w:rPr>
          <w:rFonts w:cs="Arial"/>
          <w:i/>
          <w:iCs/>
          <w:kern w:val="2"/>
          <w:u w:val="single"/>
          <w:lang w:eastAsia="ja-JP"/>
        </w:rPr>
      </w:pPr>
      <w:r w:rsidRPr="000A385A">
        <w:rPr>
          <w:b/>
          <w:bCs/>
          <w:i/>
          <w:iCs/>
          <w:kern w:val="2"/>
          <w:u w:val="single"/>
          <w:lang w:eastAsia="ja-JP"/>
        </w:rPr>
        <w:t>Observation 3</w:t>
      </w:r>
      <w:r w:rsidRPr="009A26AC">
        <w:rPr>
          <w:i/>
          <w:iCs/>
          <w:kern w:val="2"/>
          <w:u w:val="single"/>
          <w:lang w:eastAsia="ja-JP"/>
        </w:rPr>
        <w:t xml:space="preserve">: </w:t>
      </w:r>
      <w:r>
        <w:rPr>
          <w:i/>
          <w:iCs/>
          <w:kern w:val="2"/>
          <w:u w:val="single"/>
          <w:lang w:eastAsia="ja-JP"/>
        </w:rPr>
        <w:t>The TB used for the calculation of a</w:t>
      </w:r>
      <w:r w:rsidRPr="009A26AC">
        <w:rPr>
          <w:i/>
          <w:iCs/>
          <w:kern w:val="2"/>
          <w:u w:val="single"/>
          <w:lang w:eastAsia="ja-JP"/>
        </w:rPr>
        <w:t xml:space="preserve">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sidRPr="009A26AC">
        <w:rPr>
          <w:rFonts w:cs="Arial"/>
          <w:i/>
          <w:iCs/>
          <w:kern w:val="2"/>
          <w:u w:val="single"/>
          <w:lang w:eastAsia="ja-JP"/>
        </w:rPr>
        <w:t xml:space="preserve"> </w:t>
      </w:r>
      <w:r w:rsidR="0068639D">
        <w:rPr>
          <w:rFonts w:cs="Arial"/>
          <w:i/>
          <w:iCs/>
          <w:kern w:val="2"/>
          <w:u w:val="single"/>
          <w:lang w:eastAsia="ja-JP"/>
        </w:rPr>
        <w:t>should be</w:t>
      </w:r>
      <w:r>
        <w:rPr>
          <w:rFonts w:cs="Arial"/>
          <w:i/>
          <w:iCs/>
          <w:kern w:val="2"/>
          <w:u w:val="single"/>
          <w:lang w:eastAsia="ja-JP"/>
        </w:rPr>
        <w:t xml:space="preserve"> the received TB. </w:t>
      </w:r>
    </w:p>
    <w:p w14:paraId="5AA36340" w14:textId="77777777" w:rsidR="009A26AC" w:rsidRDefault="009A26AC" w:rsidP="00F06211">
      <w:pPr>
        <w:spacing w:after="0"/>
        <w:jc w:val="both"/>
        <w:rPr>
          <w:kern w:val="2"/>
          <w:lang w:eastAsia="ja-JP"/>
        </w:rPr>
      </w:pPr>
    </w:p>
    <w:p w14:paraId="38B5EE69" w14:textId="3D0EF625" w:rsidR="00C43C88" w:rsidRDefault="00C43C88" w:rsidP="00C43C88">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4</w:t>
      </w:r>
      <w:r w:rsidRPr="005D130A">
        <w:rPr>
          <w:b/>
          <w:bCs/>
          <w:kern w:val="2"/>
          <w:u w:val="single"/>
          <w:lang w:eastAsia="ja-JP"/>
        </w:rPr>
        <w:t xml:space="preserve">: </w:t>
      </w:r>
      <w:r>
        <w:rPr>
          <w:b/>
          <w:bCs/>
          <w:kern w:val="2"/>
          <w:u w:val="single"/>
          <w:lang w:eastAsia="ja-JP"/>
        </w:rPr>
        <w:t>The BLER target is the BLER of the MCS table used for the PDSCH receptions</w:t>
      </w:r>
      <w:r w:rsidRPr="005D130A">
        <w:rPr>
          <w:b/>
          <w:bCs/>
          <w:kern w:val="2"/>
          <w:u w:val="single"/>
          <w:lang w:eastAsia="ja-JP"/>
        </w:rPr>
        <w:t>.</w:t>
      </w:r>
    </w:p>
    <w:p w14:paraId="691B0115" w14:textId="4C057B57" w:rsidR="0068639D" w:rsidRPr="0068639D" w:rsidRDefault="0068639D" w:rsidP="00C43C88">
      <w:pPr>
        <w:spacing w:after="0"/>
        <w:jc w:val="both"/>
        <w:rPr>
          <w:kern w:val="2"/>
          <w:lang w:eastAsia="ja-JP"/>
        </w:rPr>
      </w:pPr>
    </w:p>
    <w:p w14:paraId="23B039EA" w14:textId="5BCBDFC9" w:rsidR="007479C2" w:rsidRDefault="0068639D" w:rsidP="00C43C88">
      <w:pPr>
        <w:spacing w:after="0"/>
        <w:jc w:val="both"/>
        <w:rPr>
          <w:iCs/>
          <w:kern w:val="2"/>
          <w:lang w:eastAsia="ja-JP"/>
        </w:rPr>
      </w:pPr>
      <w:r w:rsidRPr="0068639D">
        <w:rPr>
          <w:kern w:val="2"/>
          <w:lang w:eastAsia="ja-JP"/>
        </w:rPr>
        <w:t xml:space="preserve">For the reporting of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7479C2">
        <w:rPr>
          <w:iCs/>
          <w:kern w:val="2"/>
          <w:lang w:eastAsia="ja-JP"/>
        </w:rPr>
        <w:t xml:space="preserve"> (jointly </w:t>
      </w:r>
      <w:r w:rsidR="005F51DD">
        <w:rPr>
          <w:iCs/>
          <w:kern w:val="2"/>
          <w:lang w:eastAsia="ja-JP"/>
        </w:rPr>
        <w:t xml:space="preserve">with </w:t>
      </w:r>
      <w:r w:rsidR="007479C2">
        <w:rPr>
          <w:iCs/>
          <w:kern w:val="2"/>
          <w:lang w:eastAsia="ja-JP"/>
        </w:rPr>
        <w:t xml:space="preserve">or separately </w:t>
      </w:r>
      <w:r w:rsidR="005F51DD">
        <w:rPr>
          <w:iCs/>
          <w:kern w:val="2"/>
          <w:lang w:eastAsia="ja-JP"/>
        </w:rPr>
        <w:t>from</w:t>
      </w:r>
      <w:r w:rsidR="007479C2">
        <w:rPr>
          <w:iCs/>
          <w:kern w:val="2"/>
          <w:lang w:eastAsia="ja-JP"/>
        </w:rPr>
        <w:t xml:space="preserve"> HARQ-ACK)</w:t>
      </w:r>
      <w:r>
        <w:rPr>
          <w:iCs/>
          <w:kern w:val="2"/>
          <w:lang w:eastAsia="ja-JP"/>
        </w:rPr>
        <w:t xml:space="preserve">, it is </w:t>
      </w:r>
      <w:r w:rsidR="007479C2">
        <w:rPr>
          <w:iCs/>
          <w:kern w:val="2"/>
          <w:lang w:eastAsia="ja-JP"/>
        </w:rPr>
        <w:t>first</w:t>
      </w:r>
      <w:r>
        <w:rPr>
          <w:iCs/>
          <w:kern w:val="2"/>
          <w:lang w:eastAsia="ja-JP"/>
        </w:rPr>
        <w:t xml:space="preserve"> noted that each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iCs/>
          <w:kern w:val="2"/>
          <w:lang w:eastAsia="ja-JP"/>
        </w:rPr>
        <w:t xml:space="preserve"> value should have a one-to-one correspondence with a TB instead of being a filtered value over multiple TBs because then there is practically no information that </w:t>
      </w:r>
      <w:r w:rsidR="007479C2">
        <w:rPr>
          <w:iCs/>
          <w:kern w:val="2"/>
          <w:lang w:eastAsia="ja-JP"/>
        </w:rPr>
        <w:t>a</w:t>
      </w:r>
      <w:r>
        <w:rPr>
          <w:iCs/>
          <w:kern w:val="2"/>
          <w:lang w:eastAsia="ja-JP"/>
        </w:rPr>
        <w:t xml:space="preserve"> </w:t>
      </w:r>
      <w:proofErr w:type="spellStart"/>
      <w:r>
        <w:rPr>
          <w:iCs/>
          <w:kern w:val="2"/>
          <w:lang w:eastAsia="ja-JP"/>
        </w:rPr>
        <w:t>gNB</w:t>
      </w:r>
      <w:proofErr w:type="spellEnd"/>
      <w:r>
        <w:rPr>
          <w:iCs/>
          <w:kern w:val="2"/>
          <w:lang w:eastAsia="ja-JP"/>
        </w:rPr>
        <w:t xml:space="preserve"> can derive from </w:t>
      </w:r>
      <w:r w:rsidR="007479C2">
        <w:rPr>
          <w:iCs/>
          <w:kern w:val="2"/>
          <w:lang w:eastAsia="ja-JP"/>
        </w:rPr>
        <w:t xml:space="preserve">a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7479C2">
        <w:rPr>
          <w:iCs/>
          <w:kern w:val="2"/>
          <w:lang w:eastAsia="ja-JP"/>
        </w:rPr>
        <w:t xml:space="preserve"> value. For example, even for </w:t>
      </w:r>
      <w:r w:rsidR="005F51DD">
        <w:rPr>
          <w:iCs/>
          <w:kern w:val="2"/>
          <w:lang w:eastAsia="ja-JP"/>
        </w:rPr>
        <w:t xml:space="preserve">only </w:t>
      </w:r>
      <w:r w:rsidR="007479C2">
        <w:rPr>
          <w:iCs/>
          <w:kern w:val="2"/>
          <w:lang w:eastAsia="ja-JP"/>
        </w:rPr>
        <w:t xml:space="preserve">2 TBs, a UE may report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r>
          <w:rPr>
            <w:rFonts w:ascii="Cambria Math" w:hAnsi="Cambria Math" w:cs="Arial"/>
            <w:kern w:val="2"/>
            <w:lang w:eastAsia="ja-JP"/>
          </w:rPr>
          <m:t>=0</m:t>
        </m:r>
      </m:oMath>
      <w:r w:rsidR="007479C2">
        <w:rPr>
          <w:iCs/>
          <w:kern w:val="2"/>
          <w:lang w:eastAsia="ja-JP"/>
        </w:rPr>
        <w:t xml:space="preserve"> </w:t>
      </w:r>
      <w:r w:rsidR="007479C2">
        <w:rPr>
          <w:iCs/>
          <w:kern w:val="2"/>
          <w:lang w:eastAsia="ja-JP"/>
        </w:rPr>
        <w:lastRenderedPageBreak/>
        <w:t xml:space="preserve">when 1 TB is “high ACK” and 1 TB is “high NACK”. Further, by having a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7479C2">
        <w:rPr>
          <w:iCs/>
          <w:kern w:val="2"/>
          <w:lang w:eastAsia="ja-JP"/>
        </w:rPr>
        <w:t xml:space="preserve"> value being a filtered value, additional specifications would be needed for what the “filter” can be and the result is unlikely to be something meaningful.</w:t>
      </w:r>
    </w:p>
    <w:p w14:paraId="394298E0" w14:textId="054251EA" w:rsidR="007479C2" w:rsidRDefault="007479C2" w:rsidP="00C43C88">
      <w:pPr>
        <w:spacing w:after="0"/>
        <w:jc w:val="both"/>
        <w:rPr>
          <w:iCs/>
          <w:kern w:val="2"/>
          <w:lang w:eastAsia="ja-JP"/>
        </w:rPr>
      </w:pPr>
    </w:p>
    <w:p w14:paraId="509B4ED2" w14:textId="24B7F47C" w:rsidR="007479C2" w:rsidRDefault="007479C2" w:rsidP="007479C2">
      <w:pPr>
        <w:spacing w:after="0"/>
        <w:jc w:val="both"/>
        <w:rPr>
          <w:rFonts w:cs="Arial"/>
          <w:i/>
          <w:iCs/>
          <w:kern w:val="2"/>
          <w:u w:val="single"/>
          <w:lang w:eastAsia="ja-JP"/>
        </w:rPr>
      </w:pPr>
      <w:r w:rsidRPr="000A385A">
        <w:rPr>
          <w:b/>
          <w:bCs/>
          <w:i/>
          <w:iCs/>
          <w:kern w:val="2"/>
          <w:u w:val="single"/>
          <w:lang w:eastAsia="ja-JP"/>
        </w:rPr>
        <w:t>Observation 4</w:t>
      </w:r>
      <w:r w:rsidRPr="009A26AC">
        <w:rPr>
          <w:i/>
          <w:iCs/>
          <w:kern w:val="2"/>
          <w:u w:val="single"/>
          <w:lang w:eastAsia="ja-JP"/>
        </w:rPr>
        <w:t xml:space="preserve">: </w:t>
      </w:r>
      <w:r>
        <w:rPr>
          <w:i/>
          <w:iCs/>
          <w:kern w:val="2"/>
          <w:u w:val="single"/>
          <w:lang w:eastAsia="ja-JP"/>
        </w:rPr>
        <w:t>A reported</w:t>
      </w:r>
      <w:r w:rsidRPr="009A26AC">
        <w:rPr>
          <w:i/>
          <w:iCs/>
          <w:kern w:val="2"/>
          <w:u w:val="single"/>
          <w:lang w:eastAsia="ja-JP"/>
        </w:rPr>
        <w:t xml:space="preserve">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sidRPr="009A26AC">
        <w:rPr>
          <w:rFonts w:cs="Arial"/>
          <w:i/>
          <w:iCs/>
          <w:kern w:val="2"/>
          <w:u w:val="single"/>
          <w:lang w:eastAsia="ja-JP"/>
        </w:rPr>
        <w:t xml:space="preserve"> </w:t>
      </w:r>
      <w:r>
        <w:rPr>
          <w:rFonts w:cs="Arial"/>
          <w:i/>
          <w:iCs/>
          <w:kern w:val="2"/>
          <w:u w:val="single"/>
          <w:lang w:eastAsia="ja-JP"/>
        </w:rPr>
        <w:t xml:space="preserve">value should have a one-to-one correspondence with a received TB. </w:t>
      </w:r>
    </w:p>
    <w:p w14:paraId="569BE710" w14:textId="35FC24BC" w:rsidR="005F51DD" w:rsidRDefault="005F51DD" w:rsidP="00C43C88">
      <w:pPr>
        <w:spacing w:after="0"/>
        <w:jc w:val="both"/>
        <w:rPr>
          <w:iCs/>
          <w:kern w:val="2"/>
          <w:lang w:eastAsia="ja-JP"/>
        </w:rPr>
      </w:pPr>
    </w:p>
    <w:p w14:paraId="1E26AE62" w14:textId="146E5D27" w:rsidR="005F51DD" w:rsidRDefault="005F51DD" w:rsidP="005F51DD">
      <w:pPr>
        <w:spacing w:after="120"/>
        <w:jc w:val="both"/>
        <w:rPr>
          <w:iCs/>
          <w:kern w:val="2"/>
          <w:lang w:eastAsia="ja-JP"/>
        </w:rPr>
      </w:pPr>
      <w:r>
        <w:rPr>
          <w:iCs/>
          <w:kern w:val="2"/>
          <w:lang w:eastAsia="ja-JP"/>
        </w:rPr>
        <w:t xml:space="preserve">Due to the correspondence between a decoding outcome for a TB and for a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iCs/>
          <w:kern w:val="2"/>
          <w:lang w:eastAsia="ja-JP"/>
        </w:rPr>
        <w:t xml:space="preserve"> value, a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iCs/>
          <w:kern w:val="2"/>
          <w:lang w:eastAsia="ja-JP"/>
        </w:rPr>
        <w:t xml:space="preserve"> value is essentially a “soft HARQ-ACK” value and should be reported together with the HARQ-ACK codebook. Having a separate reporting for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iCs/>
          <w:kern w:val="2"/>
          <w:lang w:eastAsia="ja-JP"/>
        </w:rPr>
        <w:t xml:space="preserve"> values and for corresponding HARQ-ACK information is detrimental at least due to the following:</w:t>
      </w:r>
    </w:p>
    <w:p w14:paraId="30C78C69" w14:textId="769EC316" w:rsidR="00FF405A" w:rsidRDefault="005F51DD" w:rsidP="00FF405A">
      <w:pPr>
        <w:pStyle w:val="ListParagraph"/>
        <w:numPr>
          <w:ilvl w:val="0"/>
          <w:numId w:val="42"/>
        </w:numPr>
        <w:spacing w:after="120"/>
        <w:contextualSpacing w:val="0"/>
        <w:jc w:val="both"/>
        <w:rPr>
          <w:iCs/>
          <w:kern w:val="2"/>
          <w:lang w:eastAsia="ja-JP"/>
        </w:rPr>
      </w:pPr>
      <w:r>
        <w:rPr>
          <w:iCs/>
          <w:kern w:val="2"/>
          <w:lang w:eastAsia="ja-JP"/>
        </w:rPr>
        <w:t xml:space="preserve">Specification impact: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iCs/>
          <w:kern w:val="2"/>
          <w:lang w:eastAsia="ja-JP"/>
        </w:rPr>
        <w:t xml:space="preserve"> values </w:t>
      </w:r>
      <w:r w:rsidR="002F7915">
        <w:rPr>
          <w:iCs/>
          <w:kern w:val="2"/>
          <w:lang w:eastAsia="ja-JP"/>
        </w:rPr>
        <w:t xml:space="preserve">would </w:t>
      </w:r>
      <w:r>
        <w:rPr>
          <w:iCs/>
          <w:kern w:val="2"/>
          <w:lang w:eastAsia="ja-JP"/>
        </w:rPr>
        <w:t>essentially become a new</w:t>
      </w:r>
      <w:r w:rsidR="002F7915">
        <w:rPr>
          <w:iCs/>
          <w:kern w:val="2"/>
          <w:lang w:eastAsia="ja-JP"/>
        </w:rPr>
        <w:t xml:space="preserve"> </w:t>
      </w:r>
      <w:r>
        <w:rPr>
          <w:iCs/>
          <w:kern w:val="2"/>
          <w:lang w:eastAsia="ja-JP"/>
        </w:rPr>
        <w:t xml:space="preserve">UCI type and every corresponding aspect will need to be defined (e.g. determination of PUCCH resources, additional procedures for </w:t>
      </w:r>
      <w:r w:rsidR="002F7915">
        <w:rPr>
          <w:iCs/>
          <w:kern w:val="2"/>
          <w:lang w:eastAsia="ja-JP"/>
        </w:rPr>
        <w:t xml:space="preserve">resolving </w:t>
      </w:r>
      <w:r>
        <w:rPr>
          <w:iCs/>
          <w:kern w:val="2"/>
          <w:lang w:eastAsia="ja-JP"/>
        </w:rPr>
        <w:t xml:space="preserve">PUCCH/PUSCH overlapping, new </w:t>
      </w:r>
      <w:r w:rsidR="002F7915">
        <w:rPr>
          <w:iCs/>
          <w:kern w:val="2"/>
          <w:lang w:eastAsia="ja-JP"/>
        </w:rPr>
        <w:t xml:space="preserve">UCI </w:t>
      </w:r>
      <w:r>
        <w:rPr>
          <w:iCs/>
          <w:kern w:val="2"/>
          <w:lang w:eastAsia="ja-JP"/>
        </w:rPr>
        <w:t>multiplexing procedure</w:t>
      </w:r>
      <w:r w:rsidR="002F7915">
        <w:rPr>
          <w:iCs/>
          <w:kern w:val="2"/>
          <w:lang w:eastAsia="ja-JP"/>
        </w:rPr>
        <w:t>s</w:t>
      </w:r>
      <w:r>
        <w:rPr>
          <w:iCs/>
          <w:kern w:val="2"/>
          <w:lang w:eastAsia="ja-JP"/>
        </w:rPr>
        <w:t xml:space="preserve"> or rules for dropping UCI in </w:t>
      </w:r>
      <w:r w:rsidR="002F7915">
        <w:rPr>
          <w:iCs/>
          <w:kern w:val="2"/>
          <w:lang w:eastAsia="ja-JP"/>
        </w:rPr>
        <w:t>PUCCH/</w:t>
      </w:r>
      <w:r>
        <w:rPr>
          <w:iCs/>
          <w:kern w:val="2"/>
          <w:lang w:eastAsia="ja-JP"/>
        </w:rPr>
        <w:t>PUSCH</w:t>
      </w:r>
      <w:r w:rsidR="00FF405A">
        <w:rPr>
          <w:iCs/>
          <w:kern w:val="2"/>
          <w:lang w:eastAsia="ja-JP"/>
        </w:rPr>
        <w:t>, etc.)</w:t>
      </w:r>
    </w:p>
    <w:p w14:paraId="251A048F" w14:textId="39143448" w:rsidR="005F51DD" w:rsidRDefault="00FF405A" w:rsidP="00FF405A">
      <w:pPr>
        <w:pStyle w:val="ListParagraph"/>
        <w:numPr>
          <w:ilvl w:val="0"/>
          <w:numId w:val="42"/>
        </w:numPr>
        <w:spacing w:after="120"/>
        <w:contextualSpacing w:val="0"/>
        <w:jc w:val="both"/>
        <w:rPr>
          <w:iCs/>
          <w:kern w:val="2"/>
          <w:lang w:eastAsia="ja-JP"/>
        </w:rPr>
      </w:pPr>
      <w:r>
        <w:rPr>
          <w:iCs/>
          <w:kern w:val="2"/>
          <w:lang w:eastAsia="ja-JP"/>
        </w:rPr>
        <w:t xml:space="preserve">Performance: Separate encoding of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iCs/>
          <w:kern w:val="2"/>
          <w:lang w:eastAsia="ja-JP"/>
        </w:rPr>
        <w:t xml:space="preserve"> values and for corresponding HARQ-ACK information would have smaller encoding gains and therefore require more UL resources for a same BLER compared to joint coding. Also, error events in link adaptation can occur in case of no CRC protection</w:t>
      </w:r>
      <w:r w:rsidR="00B07DB9">
        <w:rPr>
          <w:iCs/>
          <w:kern w:val="2"/>
          <w:lang w:eastAsia="ja-JP"/>
        </w:rPr>
        <w:t xml:space="preserve"> for one or both of HARQ-ACK and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B07DB9">
        <w:rPr>
          <w:iCs/>
          <w:kern w:val="2"/>
          <w:lang w:eastAsia="ja-JP"/>
        </w:rPr>
        <w:t xml:space="preserve"> values </w:t>
      </w:r>
      <w:r>
        <w:rPr>
          <w:iCs/>
          <w:kern w:val="2"/>
          <w:lang w:eastAsia="ja-JP"/>
        </w:rPr>
        <w:t xml:space="preserve">(i.e. payloads less than 12 bits) when, for example, a wrong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iCs/>
          <w:kern w:val="2"/>
          <w:lang w:eastAsia="ja-JP"/>
        </w:rPr>
        <w:t xml:space="preserve"> value can be associated with a correct HARQ-ACK value or a wrong HARQ-ACK value can be associated with a correct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Pr>
          <w:iCs/>
          <w:kern w:val="2"/>
          <w:lang w:eastAsia="ja-JP"/>
        </w:rPr>
        <w:t xml:space="preserve"> value.</w:t>
      </w:r>
      <w:r w:rsidR="005F51DD">
        <w:rPr>
          <w:iCs/>
          <w:kern w:val="2"/>
          <w:lang w:eastAsia="ja-JP"/>
        </w:rPr>
        <w:t xml:space="preserve">   </w:t>
      </w:r>
    </w:p>
    <w:p w14:paraId="2F287CBC" w14:textId="3EAAB5C3" w:rsidR="00FF405A" w:rsidRPr="005F51DD" w:rsidRDefault="00FF405A" w:rsidP="005F51DD">
      <w:pPr>
        <w:pStyle w:val="ListParagraph"/>
        <w:numPr>
          <w:ilvl w:val="0"/>
          <w:numId w:val="42"/>
        </w:numPr>
        <w:spacing w:after="0"/>
        <w:jc w:val="both"/>
        <w:rPr>
          <w:iCs/>
          <w:kern w:val="2"/>
          <w:lang w:eastAsia="ja-JP"/>
        </w:rPr>
      </w:pPr>
      <w:r>
        <w:rPr>
          <w:iCs/>
          <w:kern w:val="2"/>
          <w:lang w:eastAsia="ja-JP"/>
        </w:rPr>
        <w:t>Fe</w:t>
      </w:r>
      <w:r w:rsidR="005E4C41">
        <w:rPr>
          <w:iCs/>
          <w:kern w:val="2"/>
          <w:lang w:eastAsia="ja-JP"/>
        </w:rPr>
        <w:t>a</w:t>
      </w:r>
      <w:r>
        <w:rPr>
          <w:iCs/>
          <w:kern w:val="2"/>
          <w:lang w:eastAsia="ja-JP"/>
        </w:rPr>
        <w:t xml:space="preserve">sibility: </w:t>
      </w:r>
      <w:r w:rsidR="002F7915">
        <w:rPr>
          <w:iCs/>
          <w:kern w:val="2"/>
          <w:lang w:eastAsia="ja-JP"/>
        </w:rPr>
        <w:t xml:space="preserve">For </w:t>
      </w:r>
      <w:r w:rsidR="00B07DB9">
        <w:rPr>
          <w:iCs/>
          <w:kern w:val="2"/>
          <w:lang w:eastAsia="ja-JP"/>
        </w:rPr>
        <w:t xml:space="preserve">the </w:t>
      </w:r>
      <w:r w:rsidR="002F7915">
        <w:rPr>
          <w:iCs/>
          <w:kern w:val="2"/>
          <w:lang w:eastAsia="ja-JP"/>
        </w:rPr>
        <w:t xml:space="preserve">TDD NR bands, having separate PUCCHs for HARQ-ACK and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2F7915">
        <w:rPr>
          <w:iCs/>
          <w:kern w:val="2"/>
          <w:lang w:eastAsia="ja-JP"/>
        </w:rPr>
        <w:t xml:space="preserve"> values is not meaningful as, unlike SR or CSI, the occurrence of reports for HARQ-ACK and </w:t>
      </w:r>
      <m:oMath>
        <m:sSub>
          <m:sSubPr>
            <m:ctrlPr>
              <w:rPr>
                <w:rFonts w:ascii="Cambria Math" w:hAnsi="Cambria Math" w:cs="Arial"/>
                <w:i/>
                <w:iCs/>
                <w:kern w:val="2"/>
                <w:lang w:eastAsia="ja-JP"/>
              </w:rPr>
            </m:ctrlPr>
          </m:sSubPr>
          <m:e>
            <m:r>
              <w:rPr>
                <w:rFonts w:ascii="Cambria Math" w:hAnsi="Cambria Math" w:cs="Arial"/>
                <w:kern w:val="2"/>
                <w:lang w:eastAsia="ja-JP"/>
              </w:rPr>
              <m:t>∆</m:t>
            </m:r>
          </m:e>
          <m:sub>
            <m:r>
              <w:rPr>
                <w:rFonts w:ascii="Cambria Math" w:hAnsi="Cambria Math" w:cs="Arial"/>
                <w:kern w:val="2"/>
                <w:lang w:eastAsia="ja-JP"/>
              </w:rPr>
              <m:t>MCS</m:t>
            </m:r>
          </m:sub>
        </m:sSub>
      </m:oMath>
      <w:r w:rsidR="002F7915">
        <w:rPr>
          <w:iCs/>
          <w:kern w:val="2"/>
          <w:lang w:eastAsia="ja-JP"/>
        </w:rPr>
        <w:t xml:space="preserve"> values is linked and there is no reason for having separate corresponding PUCCHs in a slot and reduced coverage (in case of overlapping, a same PUCCH would be used which also makes support of separate PUCCHs unnecessary).  </w:t>
      </w:r>
    </w:p>
    <w:p w14:paraId="095983FD" w14:textId="4C45C175" w:rsidR="0068639D" w:rsidRDefault="0068639D" w:rsidP="00C43C88">
      <w:pPr>
        <w:spacing w:after="0"/>
        <w:jc w:val="both"/>
        <w:rPr>
          <w:iCs/>
          <w:kern w:val="2"/>
          <w:lang w:eastAsia="ja-JP"/>
        </w:rPr>
      </w:pPr>
    </w:p>
    <w:p w14:paraId="06C55B2A" w14:textId="47C9E269" w:rsidR="009905A9" w:rsidRDefault="009905A9" w:rsidP="009905A9">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5</w:t>
      </w:r>
      <w:r w:rsidRPr="009A26AC">
        <w:rPr>
          <w:i/>
          <w:iCs/>
          <w:kern w:val="2"/>
          <w:u w:val="single"/>
          <w:lang w:eastAsia="ja-JP"/>
        </w:rPr>
        <w:t xml:space="preserve">: </w:t>
      </w:r>
      <w:r>
        <w:rPr>
          <w:i/>
          <w:iCs/>
          <w:kern w:val="2"/>
          <w:u w:val="single"/>
          <w:lang w:eastAsia="ja-JP"/>
        </w:rPr>
        <w:t>There is no reason and there are multiple drawbacks in reporting</w:t>
      </w:r>
      <w:r w:rsidRPr="009A26AC">
        <w:rPr>
          <w:i/>
          <w:iCs/>
          <w:kern w:val="2"/>
          <w:u w:val="single"/>
          <w:lang w:eastAsia="ja-JP"/>
        </w:rPr>
        <w:t xml:space="preserve">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Pr>
          <w:rFonts w:cs="Arial"/>
          <w:i/>
          <w:iCs/>
          <w:kern w:val="2"/>
          <w:u w:val="single"/>
          <w:lang w:eastAsia="ja-JP"/>
        </w:rPr>
        <w:t xml:space="preserve"> separately from HARQ-ACK. </w:t>
      </w:r>
    </w:p>
    <w:p w14:paraId="2F287CFA" w14:textId="77777777" w:rsidR="009905A9" w:rsidRDefault="009905A9" w:rsidP="00B07DB9">
      <w:pPr>
        <w:spacing w:after="0"/>
        <w:jc w:val="both"/>
        <w:rPr>
          <w:b/>
          <w:bCs/>
          <w:kern w:val="2"/>
          <w:u w:val="single"/>
          <w:lang w:eastAsia="ja-JP"/>
        </w:rPr>
      </w:pPr>
    </w:p>
    <w:p w14:paraId="4FB7214A" w14:textId="5C471CCB" w:rsidR="00B07DB9" w:rsidRDefault="00B07DB9" w:rsidP="00B07DB9">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5</w:t>
      </w:r>
      <w:r w:rsidRPr="005D130A">
        <w:rPr>
          <w:b/>
          <w:bCs/>
          <w:kern w:val="2"/>
          <w:u w:val="single"/>
          <w:lang w:eastAsia="ja-JP"/>
        </w:rPr>
        <w:t xml:space="preserve">: </w:t>
      </w:r>
      <w:r>
        <w:rPr>
          <w:b/>
          <w:bCs/>
          <w:kern w:val="2"/>
          <w:u w:val="single"/>
          <w:lang w:eastAsia="ja-JP"/>
        </w:rPr>
        <w:t>D</w:t>
      </w:r>
      <w:r w:rsidRPr="005D130A">
        <w:rPr>
          <w:b/>
          <w:bCs/>
          <w:kern w:val="2"/>
          <w:u w:val="single"/>
          <w:lang w:eastAsia="ja-JP"/>
        </w:rPr>
        <w:t>ifferential MCS</w:t>
      </w:r>
      <w:r>
        <w:rPr>
          <w:b/>
          <w:bCs/>
          <w:kern w:val="2"/>
          <w:u w:val="single"/>
          <w:lang w:eastAsia="ja-JP"/>
        </w:rPr>
        <w:t xml:space="preserve"> values</w:t>
      </w:r>
      <w:r w:rsidRPr="005D130A">
        <w:rPr>
          <w:b/>
          <w:bCs/>
          <w:kern w:val="2"/>
          <w:u w:val="single"/>
          <w:lang w:eastAsia="ja-JP"/>
        </w:rPr>
        <w:t xml:space="preserve">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5D130A">
        <w:rPr>
          <w:b/>
          <w:bCs/>
          <w:kern w:val="2"/>
          <w:u w:val="single"/>
          <w:lang w:eastAsia="ja-JP"/>
        </w:rPr>
        <w:t xml:space="preserve">) </w:t>
      </w:r>
      <w:r>
        <w:rPr>
          <w:b/>
          <w:bCs/>
          <w:kern w:val="2"/>
          <w:u w:val="single"/>
          <w:lang w:eastAsia="ja-JP"/>
        </w:rPr>
        <w:t xml:space="preserve">for TBs are jointly coded with HARQ-ACK information for the </w:t>
      </w:r>
      <w:proofErr w:type="spellStart"/>
      <w:r>
        <w:rPr>
          <w:b/>
          <w:bCs/>
          <w:kern w:val="2"/>
          <w:u w:val="single"/>
          <w:lang w:eastAsia="ja-JP"/>
        </w:rPr>
        <w:t>TBs</w:t>
      </w:r>
      <w:r w:rsidRPr="005D130A">
        <w:rPr>
          <w:b/>
          <w:bCs/>
          <w:kern w:val="2"/>
          <w:u w:val="single"/>
          <w:lang w:eastAsia="ja-JP"/>
        </w:rPr>
        <w:t>.</w:t>
      </w:r>
      <w:proofErr w:type="spellEnd"/>
      <w:r>
        <w:rPr>
          <w:b/>
          <w:bCs/>
          <w:kern w:val="2"/>
          <w:u w:val="single"/>
          <w:lang w:eastAsia="ja-JP"/>
        </w:rPr>
        <w:t xml:space="preserve"> New UE procedures for PUCCH transmission or for UCI multiplexing, or modifications to any Rel-16 UE procedure, are not defined.</w:t>
      </w:r>
    </w:p>
    <w:p w14:paraId="7BE3C09C" w14:textId="77777777" w:rsidR="009F7145" w:rsidRDefault="009F7145" w:rsidP="00866FED">
      <w:pPr>
        <w:spacing w:after="0"/>
        <w:jc w:val="both"/>
        <w:rPr>
          <w:rFonts w:cs="Arial"/>
          <w:kern w:val="2"/>
          <w:lang w:eastAsia="ja-JP"/>
        </w:rPr>
      </w:pPr>
    </w:p>
    <w:p w14:paraId="491A1A7C" w14:textId="77777777" w:rsidR="009905A9" w:rsidRDefault="009905A9" w:rsidP="00F20D16">
      <w:pPr>
        <w:overflowPunct w:val="0"/>
        <w:autoSpaceDE w:val="0"/>
        <w:autoSpaceDN w:val="0"/>
        <w:spacing w:after="0"/>
        <w:jc w:val="both"/>
        <w:rPr>
          <w:rFonts w:cs="Arial"/>
          <w:kern w:val="2"/>
          <w:lang w:eastAsia="ja-JP"/>
        </w:rPr>
      </w:pPr>
    </w:p>
    <w:p w14:paraId="2D43FE35" w14:textId="520FF440" w:rsidR="00807AD4" w:rsidRPr="00F20D16" w:rsidRDefault="00F20D16" w:rsidP="00F20D16">
      <w:pPr>
        <w:overflowPunct w:val="0"/>
        <w:autoSpaceDE w:val="0"/>
        <w:autoSpaceDN w:val="0"/>
        <w:spacing w:after="0"/>
        <w:jc w:val="both"/>
        <w:rPr>
          <w:rFonts w:cs="Arial"/>
          <w:kern w:val="2"/>
          <w:lang w:eastAsia="ja-JP"/>
        </w:rPr>
      </w:pPr>
      <w:r>
        <w:rPr>
          <w:rFonts w:cs="Arial"/>
          <w:kern w:val="2"/>
          <w:lang w:eastAsia="ja-JP"/>
        </w:rPr>
        <w:t>It is currently not possible for a UE to indicate delta-MCS values for both priority 0 and priority 1 as</w:t>
      </w:r>
      <w:r w:rsidR="003C1BB8" w:rsidRPr="00F20D16">
        <w:rPr>
          <w:rFonts w:cs="Arial"/>
          <w:kern w:val="2"/>
          <w:lang w:eastAsia="ja-JP"/>
        </w:rPr>
        <w:t xml:space="preserve"> only a single MCS table is supported for a DCI format that can schedule </w:t>
      </w:r>
      <w:r>
        <w:rPr>
          <w:rFonts w:cs="Arial"/>
          <w:kern w:val="2"/>
          <w:lang w:eastAsia="ja-JP"/>
        </w:rPr>
        <w:t>traffic with either</w:t>
      </w:r>
      <w:r w:rsidR="003C1BB8" w:rsidRPr="00F20D16">
        <w:rPr>
          <w:rFonts w:cs="Arial"/>
          <w:kern w:val="2"/>
          <w:lang w:eastAsia="ja-JP"/>
        </w:rPr>
        <w:t xml:space="preserve"> priority 0 or 1. </w:t>
      </w:r>
      <w:r w:rsidR="00711DEA" w:rsidRPr="00F20D16">
        <w:rPr>
          <w:rFonts w:cs="Arial"/>
          <w:kern w:val="2"/>
          <w:lang w:eastAsia="ja-JP"/>
        </w:rPr>
        <w:t xml:space="preserve">If the MCS table is a high spectral efficiency one, URLLC is compromised; else, </w:t>
      </w:r>
      <w:proofErr w:type="spellStart"/>
      <w:r w:rsidR="00711DEA" w:rsidRPr="00F20D16">
        <w:rPr>
          <w:rFonts w:cs="Arial"/>
          <w:kern w:val="2"/>
          <w:lang w:eastAsia="ja-JP"/>
        </w:rPr>
        <w:t>eMBB</w:t>
      </w:r>
      <w:proofErr w:type="spellEnd"/>
      <w:r w:rsidR="00711DEA" w:rsidRPr="00F20D16">
        <w:rPr>
          <w:rFonts w:cs="Arial"/>
          <w:kern w:val="2"/>
          <w:lang w:eastAsia="ja-JP"/>
        </w:rPr>
        <w:t xml:space="preserve"> is compromised. </w:t>
      </w:r>
      <w:r>
        <w:rPr>
          <w:rFonts w:cs="Arial"/>
          <w:kern w:val="2"/>
          <w:lang w:eastAsia="ja-JP"/>
        </w:rPr>
        <w:t xml:space="preserve">Similar to </w:t>
      </w:r>
      <w:r w:rsidR="00711DEA" w:rsidRPr="00F20D16">
        <w:rPr>
          <w:rFonts w:cs="Arial"/>
          <w:kern w:val="2"/>
          <w:lang w:eastAsia="ja-JP"/>
        </w:rPr>
        <w:t>mapping</w:t>
      </w:r>
      <w:r w:rsidR="00807AD4" w:rsidRPr="00F20D16">
        <w:rPr>
          <w:rFonts w:cs="Arial"/>
          <w:kern w:val="2"/>
          <w:lang w:eastAsia="ja-JP"/>
        </w:rPr>
        <w:t xml:space="preserve"> the priority indicator value </w:t>
      </w:r>
      <w:r w:rsidR="00711DEA" w:rsidRPr="00F20D16">
        <w:rPr>
          <w:rFonts w:cs="Arial"/>
          <w:kern w:val="2"/>
          <w:lang w:eastAsia="ja-JP"/>
        </w:rPr>
        <w:t>to one</w:t>
      </w:r>
      <w:r w:rsidR="00807AD4" w:rsidRPr="00F20D16">
        <w:rPr>
          <w:rFonts w:cs="Arial"/>
          <w:kern w:val="2"/>
          <w:lang w:eastAsia="ja-JP"/>
        </w:rPr>
        <w:t xml:space="preserve"> </w:t>
      </w:r>
      <w:r w:rsidR="00711DEA" w:rsidRPr="00F20D16">
        <w:rPr>
          <w:rFonts w:cs="Arial"/>
          <w:kern w:val="2"/>
          <w:lang w:eastAsia="ja-JP"/>
        </w:rPr>
        <w:t>of</w:t>
      </w:r>
      <w:r w:rsidR="00807AD4" w:rsidRPr="00F20D16">
        <w:rPr>
          <w:rFonts w:cs="Arial"/>
          <w:kern w:val="2"/>
          <w:lang w:eastAsia="ja-JP"/>
        </w:rPr>
        <w:t xml:space="preserve"> two </w:t>
      </w:r>
      <w:r w:rsidR="00807AD4" w:rsidRPr="00F20D16">
        <w:rPr>
          <w:rFonts w:cs="Arial"/>
          <w:i/>
          <w:iCs/>
          <w:kern w:val="2"/>
          <w:lang w:eastAsia="ja-JP"/>
        </w:rPr>
        <w:t>PUCCH-Config</w:t>
      </w:r>
      <w:r>
        <w:rPr>
          <w:rFonts w:cs="Arial"/>
          <w:kern w:val="2"/>
          <w:lang w:eastAsia="ja-JP"/>
        </w:rPr>
        <w:t xml:space="preserve"> for HARQ-ACK reporting,</w:t>
      </w:r>
      <w:r w:rsidR="00807AD4" w:rsidRPr="00F20D16">
        <w:rPr>
          <w:rFonts w:cs="Arial"/>
          <w:kern w:val="2"/>
          <w:lang w:eastAsia="ja-JP"/>
        </w:rPr>
        <w:t xml:space="preserve"> </w:t>
      </w:r>
      <w:r>
        <w:rPr>
          <w:rFonts w:cs="Arial"/>
          <w:kern w:val="2"/>
          <w:lang w:eastAsia="ja-JP"/>
        </w:rPr>
        <w:t>t</w:t>
      </w:r>
      <w:r w:rsidR="00807AD4" w:rsidRPr="00F20D16">
        <w:rPr>
          <w:rFonts w:cs="Arial"/>
          <w:kern w:val="2"/>
          <w:lang w:eastAsia="ja-JP"/>
        </w:rPr>
        <w:t>h</w:t>
      </w:r>
      <w:r w:rsidR="00711DEA" w:rsidRPr="00F20D16">
        <w:rPr>
          <w:rFonts w:cs="Arial"/>
          <w:kern w:val="2"/>
          <w:lang w:eastAsia="ja-JP"/>
        </w:rPr>
        <w:t xml:space="preserve">e </w:t>
      </w:r>
      <w:r w:rsidRPr="00F20D16">
        <w:rPr>
          <w:rFonts w:cs="Arial"/>
          <w:kern w:val="2"/>
          <w:lang w:eastAsia="ja-JP"/>
        </w:rPr>
        <w:t xml:space="preserve">priority indicator value </w:t>
      </w:r>
      <w:r>
        <w:rPr>
          <w:rFonts w:cs="Arial"/>
          <w:kern w:val="2"/>
          <w:lang w:eastAsia="ja-JP"/>
        </w:rPr>
        <w:t>should be mapped to</w:t>
      </w:r>
      <w:r w:rsidR="00807AD4" w:rsidRPr="00F20D16">
        <w:rPr>
          <w:rFonts w:cs="Arial"/>
          <w:kern w:val="2"/>
          <w:lang w:eastAsia="ja-JP"/>
        </w:rPr>
        <w:t xml:space="preserve"> </w:t>
      </w:r>
      <w:r w:rsidR="00711DEA" w:rsidRPr="00F20D16">
        <w:rPr>
          <w:rFonts w:cs="Arial"/>
          <w:kern w:val="2"/>
          <w:lang w:eastAsia="ja-JP"/>
        </w:rPr>
        <w:t>two</w:t>
      </w:r>
      <w:r w:rsidR="00807AD4" w:rsidRPr="00F20D16">
        <w:rPr>
          <w:rFonts w:cs="Arial"/>
          <w:kern w:val="2"/>
          <w:lang w:eastAsia="ja-JP"/>
        </w:rPr>
        <w:t xml:space="preserve"> MCS tables.</w:t>
      </w:r>
    </w:p>
    <w:p w14:paraId="247BFBD1" w14:textId="77777777" w:rsidR="00807AD4" w:rsidRPr="00F20D16" w:rsidRDefault="00807AD4" w:rsidP="00807AD4">
      <w:pPr>
        <w:overflowPunct w:val="0"/>
        <w:autoSpaceDE w:val="0"/>
        <w:autoSpaceDN w:val="0"/>
        <w:spacing w:after="0"/>
        <w:jc w:val="both"/>
        <w:rPr>
          <w:rFonts w:cs="Arial"/>
          <w:kern w:val="2"/>
          <w:lang w:eastAsia="ja-JP"/>
        </w:rPr>
      </w:pPr>
    </w:p>
    <w:p w14:paraId="43783C1F" w14:textId="4F63E2EE" w:rsidR="00807AD4" w:rsidRDefault="00807AD4" w:rsidP="00807AD4">
      <w:pPr>
        <w:spacing w:after="0"/>
        <w:jc w:val="both"/>
        <w:rPr>
          <w:rFonts w:cs="Arial"/>
          <w:b/>
          <w:bCs/>
          <w:kern w:val="2"/>
          <w:u w:val="single"/>
          <w:lang w:eastAsia="ja-JP"/>
        </w:rPr>
      </w:pPr>
      <w:r w:rsidRPr="00F20D16">
        <w:rPr>
          <w:rFonts w:cs="Arial"/>
          <w:b/>
          <w:bCs/>
          <w:kern w:val="2"/>
          <w:u w:val="single"/>
          <w:lang w:eastAsia="ja-JP"/>
        </w:rPr>
        <w:t xml:space="preserve">Proposal </w:t>
      </w:r>
      <w:r w:rsidR="000A385A">
        <w:rPr>
          <w:rFonts w:cs="Arial"/>
          <w:b/>
          <w:bCs/>
          <w:kern w:val="2"/>
          <w:u w:val="single"/>
          <w:lang w:eastAsia="ja-JP"/>
        </w:rPr>
        <w:t>6</w:t>
      </w:r>
      <w:r w:rsidRPr="00F20D16">
        <w:rPr>
          <w:rFonts w:cs="Arial"/>
          <w:b/>
          <w:bCs/>
          <w:kern w:val="2"/>
          <w:u w:val="single"/>
          <w:lang w:eastAsia="ja-JP"/>
        </w:rPr>
        <w:t xml:space="preserve">: Support configuration of two MCS tables </w:t>
      </w:r>
      <w:r w:rsidR="00711DEA" w:rsidRPr="00F20D16">
        <w:rPr>
          <w:rFonts w:cs="Arial"/>
          <w:b/>
          <w:bCs/>
          <w:kern w:val="2"/>
          <w:u w:val="single"/>
          <w:lang w:eastAsia="ja-JP"/>
        </w:rPr>
        <w:t xml:space="preserve">for PDSCH/PUSCH </w:t>
      </w:r>
      <w:r w:rsidRPr="00F20D16">
        <w:rPr>
          <w:rFonts w:cs="Arial"/>
          <w:b/>
          <w:bCs/>
          <w:kern w:val="2"/>
          <w:u w:val="single"/>
          <w:lang w:eastAsia="ja-JP"/>
        </w:rPr>
        <w:t xml:space="preserve">and </w:t>
      </w:r>
      <w:r w:rsidR="000A385A">
        <w:rPr>
          <w:rFonts w:cs="Arial"/>
          <w:b/>
          <w:bCs/>
          <w:kern w:val="2"/>
          <w:u w:val="single"/>
          <w:lang w:eastAsia="ja-JP"/>
        </w:rPr>
        <w:t>association</w:t>
      </w:r>
      <w:r w:rsidRPr="00F20D16">
        <w:rPr>
          <w:rFonts w:cs="Arial"/>
          <w:b/>
          <w:bCs/>
          <w:kern w:val="2"/>
          <w:u w:val="single"/>
          <w:lang w:eastAsia="ja-JP"/>
        </w:rPr>
        <w:t xml:space="preserve"> of </w:t>
      </w:r>
      <w:r w:rsidR="00711DEA" w:rsidRPr="00F20D16">
        <w:rPr>
          <w:rFonts w:cs="Arial"/>
          <w:b/>
          <w:bCs/>
          <w:kern w:val="2"/>
          <w:u w:val="single"/>
          <w:lang w:eastAsia="ja-JP"/>
        </w:rPr>
        <w:t>an</w:t>
      </w:r>
      <w:r w:rsidRPr="00F20D16">
        <w:rPr>
          <w:rFonts w:cs="Arial"/>
          <w:b/>
          <w:bCs/>
          <w:kern w:val="2"/>
          <w:u w:val="single"/>
          <w:lang w:eastAsia="ja-JP"/>
        </w:rPr>
        <w:t xml:space="preserve"> MCS table </w:t>
      </w:r>
      <w:r w:rsidR="000A385A">
        <w:rPr>
          <w:rFonts w:cs="Arial"/>
          <w:b/>
          <w:bCs/>
          <w:kern w:val="2"/>
          <w:u w:val="single"/>
          <w:lang w:eastAsia="ja-JP"/>
        </w:rPr>
        <w:t>with</w:t>
      </w:r>
      <w:r w:rsidRPr="00F20D16">
        <w:rPr>
          <w:rFonts w:cs="Arial"/>
          <w:b/>
          <w:bCs/>
          <w:kern w:val="2"/>
          <w:u w:val="single"/>
          <w:lang w:eastAsia="ja-JP"/>
        </w:rPr>
        <w:t xml:space="preserve"> the priority indicator field </w:t>
      </w:r>
      <w:r w:rsidR="000A385A">
        <w:rPr>
          <w:rFonts w:cs="Arial"/>
          <w:b/>
          <w:bCs/>
          <w:kern w:val="2"/>
          <w:u w:val="single"/>
          <w:lang w:eastAsia="ja-JP"/>
        </w:rPr>
        <w:t xml:space="preserve">value </w:t>
      </w:r>
      <w:r w:rsidRPr="00F20D16">
        <w:rPr>
          <w:rFonts w:cs="Arial"/>
          <w:b/>
          <w:bCs/>
          <w:kern w:val="2"/>
          <w:u w:val="single"/>
          <w:lang w:eastAsia="ja-JP"/>
        </w:rPr>
        <w:t>in the DCI format.</w:t>
      </w:r>
    </w:p>
    <w:p w14:paraId="1BF0A13E" w14:textId="77777777" w:rsidR="007E1FB5" w:rsidRDefault="007E1FB5" w:rsidP="007E1FB5">
      <w:pPr>
        <w:spacing w:after="0"/>
        <w:jc w:val="both"/>
        <w:rPr>
          <w:rFonts w:cs="Arial"/>
          <w:kern w:val="2"/>
          <w:lang w:eastAsia="ja-JP"/>
        </w:rPr>
      </w:pPr>
    </w:p>
    <w:p w14:paraId="3CBD0A4D" w14:textId="77777777" w:rsidR="00E76FCD" w:rsidRPr="00767822" w:rsidRDefault="00E76FCD" w:rsidP="00DE6E61">
      <w:pPr>
        <w:spacing w:after="0"/>
        <w:jc w:val="both"/>
        <w:rPr>
          <w:b/>
          <w:u w:val="single"/>
        </w:rPr>
      </w:pPr>
    </w:p>
    <w:p w14:paraId="17C9BD50" w14:textId="77777777" w:rsidR="00236222" w:rsidRPr="00BF18A8" w:rsidRDefault="00236222" w:rsidP="00236222">
      <w:pPr>
        <w:pStyle w:val="Heading1"/>
        <w:spacing w:before="0" w:after="60"/>
        <w:rPr>
          <w:lang w:val="en-US" w:eastAsia="ko-KR"/>
        </w:rPr>
      </w:pPr>
      <w:r w:rsidRPr="00BF18A8">
        <w:rPr>
          <w:lang w:val="en-US" w:eastAsia="ko-KR"/>
        </w:rPr>
        <w:t>Conclusions</w:t>
      </w:r>
    </w:p>
    <w:p w14:paraId="317059C4" w14:textId="29E313CD" w:rsidR="006C77D4" w:rsidRDefault="00236222" w:rsidP="00236222">
      <w:pPr>
        <w:spacing w:after="0"/>
        <w:jc w:val="both"/>
      </w:pPr>
      <w:r w:rsidRPr="00BF18A8">
        <w:rPr>
          <w:kern w:val="2"/>
          <w:lang w:eastAsia="zh-CN"/>
        </w:rPr>
        <w:t>This contribution considered</w:t>
      </w:r>
      <w:r w:rsidR="003841AD">
        <w:t xml:space="preserve"> </w:t>
      </w:r>
      <w:r w:rsidR="00E03E83">
        <w:t>CSI feedback enhancements for</w:t>
      </w:r>
      <w:r w:rsidR="00E07BC7">
        <w:t xml:space="preserve"> Rel-1</w:t>
      </w:r>
      <w:r w:rsidR="00E03E83">
        <w:t>7</w:t>
      </w:r>
      <w:r w:rsidR="00E07BC7">
        <w:t xml:space="preserve"> URLLC and proposes the following</w:t>
      </w:r>
      <w:r w:rsidR="006C77D4">
        <w:t>.</w:t>
      </w:r>
    </w:p>
    <w:p w14:paraId="4D17758E" w14:textId="3D77C228" w:rsidR="004231C2" w:rsidRDefault="004231C2" w:rsidP="00AF1BEB">
      <w:pPr>
        <w:spacing w:after="0"/>
        <w:rPr>
          <w:lang w:eastAsia="ko-KR"/>
        </w:rPr>
      </w:pPr>
    </w:p>
    <w:p w14:paraId="5FA82C60" w14:textId="77777777" w:rsidR="000A385A" w:rsidRPr="006A16BA" w:rsidRDefault="000A385A" w:rsidP="000A385A">
      <w:pPr>
        <w:spacing w:after="0"/>
        <w:jc w:val="both"/>
        <w:rPr>
          <w:rFonts w:cs="Arial"/>
          <w:b/>
          <w:bCs/>
          <w:kern w:val="2"/>
          <w:u w:val="single"/>
          <w:lang w:eastAsia="ja-JP"/>
        </w:rPr>
      </w:pPr>
      <w:r w:rsidRPr="00C329CF">
        <w:rPr>
          <w:rFonts w:cs="Arial"/>
          <w:b/>
          <w:bCs/>
          <w:kern w:val="2"/>
          <w:u w:val="single"/>
          <w:lang w:eastAsia="ja-JP"/>
        </w:rPr>
        <w:t xml:space="preserve">Proposal </w:t>
      </w:r>
      <w:r>
        <w:rPr>
          <w:rFonts w:cs="Arial"/>
          <w:b/>
          <w:bCs/>
          <w:kern w:val="2"/>
          <w:u w:val="single"/>
          <w:lang w:eastAsia="ja-JP"/>
        </w:rPr>
        <w:t>1</w:t>
      </w:r>
      <w:r w:rsidRPr="00C329CF">
        <w:rPr>
          <w:rFonts w:cs="Arial"/>
          <w:b/>
          <w:bCs/>
          <w:kern w:val="2"/>
          <w:u w:val="single"/>
          <w:lang w:eastAsia="ja-JP"/>
        </w:rPr>
        <w:t xml:space="preserve">: </w:t>
      </w:r>
      <w:r>
        <w:rPr>
          <w:rFonts w:cs="Arial"/>
          <w:b/>
          <w:bCs/>
          <w:kern w:val="2"/>
          <w:u w:val="single"/>
          <w:lang w:eastAsia="ja-JP"/>
        </w:rPr>
        <w:t xml:space="preserve">A </w:t>
      </w:r>
      <w:proofErr w:type="spellStart"/>
      <w:r>
        <w:rPr>
          <w:rFonts w:cs="Arial"/>
          <w:b/>
          <w:bCs/>
          <w:kern w:val="2"/>
          <w:u w:val="single"/>
          <w:lang w:eastAsia="ja-JP"/>
        </w:rPr>
        <w:t>gNB</w:t>
      </w:r>
      <w:proofErr w:type="spellEnd"/>
      <w:r>
        <w:rPr>
          <w:rFonts w:cs="Arial"/>
          <w:b/>
          <w:bCs/>
          <w:kern w:val="2"/>
          <w:u w:val="single"/>
          <w:lang w:eastAsia="ja-JP"/>
        </w:rPr>
        <w:t xml:space="preserve"> can configure the number of bits for sub-band CQI.</w:t>
      </w:r>
    </w:p>
    <w:p w14:paraId="1E6D31F9" w14:textId="5E22CF95" w:rsidR="00503FDE" w:rsidRDefault="00503FDE" w:rsidP="00503FDE">
      <w:pPr>
        <w:spacing w:after="0"/>
        <w:jc w:val="both"/>
        <w:rPr>
          <w:rFonts w:cs="Arial"/>
          <w:b/>
          <w:bCs/>
          <w:kern w:val="2"/>
          <w:u w:val="single"/>
          <w:lang w:eastAsia="ja-JP"/>
        </w:rPr>
      </w:pPr>
    </w:p>
    <w:p w14:paraId="7CFE5D0D" w14:textId="77777777" w:rsidR="000A385A" w:rsidRPr="00C601CD" w:rsidRDefault="000A385A" w:rsidP="000A385A">
      <w:pPr>
        <w:spacing w:after="0"/>
        <w:jc w:val="both"/>
        <w:rPr>
          <w:b/>
          <w:bCs/>
          <w:kern w:val="2"/>
          <w:u w:val="single"/>
          <w:lang w:eastAsia="ja-JP"/>
        </w:rPr>
      </w:pPr>
      <w:r w:rsidRPr="00C601CD">
        <w:rPr>
          <w:b/>
          <w:bCs/>
          <w:kern w:val="2"/>
          <w:u w:val="single"/>
          <w:lang w:eastAsia="ja-JP"/>
        </w:rPr>
        <w:t xml:space="preserve">Proposal </w:t>
      </w:r>
      <w:r>
        <w:rPr>
          <w:b/>
          <w:bCs/>
          <w:kern w:val="2"/>
          <w:u w:val="single"/>
          <w:lang w:eastAsia="ja-JP"/>
        </w:rPr>
        <w:t>2</w:t>
      </w:r>
      <w:r w:rsidRPr="00C601CD">
        <w:rPr>
          <w:b/>
          <w:bCs/>
          <w:kern w:val="2"/>
          <w:u w:val="single"/>
          <w:lang w:eastAsia="ja-JP"/>
        </w:rPr>
        <w:t>: A UE provides a 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C601CD">
        <w:rPr>
          <w:b/>
          <w:bCs/>
          <w:kern w:val="2"/>
          <w:u w:val="single"/>
          <w:lang w:eastAsia="ja-JP"/>
        </w:rPr>
        <w:t>) relative to an MCS index of a received TB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I</m:t>
            </m:r>
          </m:e>
          <m:sub>
            <m:r>
              <m:rPr>
                <m:sty m:val="bi"/>
              </m:rPr>
              <w:rPr>
                <w:rFonts w:ascii="Cambria Math" w:hAnsi="Cambria Math"/>
                <w:kern w:val="2"/>
                <w:u w:val="single"/>
                <w:lang w:eastAsia="ja-JP"/>
              </w:rPr>
              <m:t>MCS</m:t>
            </m:r>
          </m:sub>
        </m:sSub>
      </m:oMath>
      <w:r w:rsidRPr="00C601CD">
        <w:rPr>
          <w:b/>
          <w:bCs/>
          <w:kern w:val="2"/>
          <w:u w:val="single"/>
          <w:lang w:eastAsia="ja-JP"/>
        </w:rPr>
        <w:t>) so that</w:t>
      </w:r>
      <w:r>
        <w:rPr>
          <w:b/>
          <w:bCs/>
          <w:kern w:val="2"/>
          <w:u w:val="single"/>
          <w:lang w:eastAsia="ja-JP"/>
        </w:rPr>
        <w:t xml:space="preserve"> the TB BLER for MCS with index</w:t>
      </w:r>
      <w:r w:rsidRPr="00C601CD">
        <w:rPr>
          <w:b/>
          <w:bCs/>
          <w:kern w:val="2"/>
          <w:u w:val="single"/>
          <w:lang w:eastAsia="ja-JP"/>
        </w:rPr>
        <w:t xml:space="preserve">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I</m:t>
            </m:r>
          </m:e>
          <m:sub>
            <m:r>
              <m:rPr>
                <m:sty m:val="bi"/>
              </m:rPr>
              <w:rPr>
                <w:rFonts w:ascii="Cambria Math" w:hAnsi="Cambria Math"/>
                <w:kern w:val="2"/>
                <w:u w:val="single"/>
                <w:lang w:eastAsia="ja-JP"/>
              </w:rPr>
              <m:t>MCS</m:t>
            </m:r>
          </m:sub>
        </m:sSub>
        <m:r>
          <m:rPr>
            <m:sty m:val="bi"/>
          </m:rPr>
          <w:rPr>
            <w:rFonts w:ascii="Cambria Math" w:hAnsi="Cambria Math"/>
            <w:kern w:val="2"/>
            <w:u w:val="single"/>
            <w:lang w:eastAsia="ja-JP"/>
          </w:rPr>
          <m:t>+</m:t>
        </m:r>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C601CD">
        <w:rPr>
          <w:b/>
          <w:bCs/>
          <w:kern w:val="2"/>
          <w:u w:val="single"/>
          <w:lang w:eastAsia="ja-JP"/>
        </w:rPr>
        <w:t xml:space="preserve"> </w:t>
      </w:r>
      <w:r>
        <w:rPr>
          <w:b/>
          <w:bCs/>
          <w:kern w:val="2"/>
          <w:u w:val="single"/>
          <w:lang w:eastAsia="ja-JP"/>
        </w:rPr>
        <w:t xml:space="preserve">is smaller than or equal to </w:t>
      </w:r>
      <w:r w:rsidRPr="00C601CD">
        <w:rPr>
          <w:b/>
          <w:bCs/>
          <w:kern w:val="2"/>
          <w:u w:val="single"/>
          <w:lang w:eastAsia="ja-JP"/>
        </w:rPr>
        <w:t>the BLER of the MCS Table for the TB.</w:t>
      </w:r>
    </w:p>
    <w:p w14:paraId="4544C0F2" w14:textId="77777777" w:rsidR="000A385A" w:rsidRDefault="000A385A" w:rsidP="000A385A">
      <w:pPr>
        <w:spacing w:after="0"/>
        <w:jc w:val="both"/>
        <w:rPr>
          <w:rFonts w:cs="Arial"/>
          <w:kern w:val="2"/>
          <w:lang w:eastAsia="ja-JP"/>
        </w:rPr>
      </w:pPr>
    </w:p>
    <w:p w14:paraId="0DB564B2" w14:textId="79AADC40" w:rsidR="00503FDE" w:rsidRDefault="000A385A" w:rsidP="000A385A">
      <w:pPr>
        <w:spacing w:after="0"/>
        <w:jc w:val="both"/>
        <w:rPr>
          <w:rFonts w:cs="Arial"/>
          <w:kern w:val="2"/>
          <w:lang w:eastAsia="ja-JP"/>
        </w:rPr>
      </w:pPr>
      <w:r w:rsidRPr="005D130A">
        <w:rPr>
          <w:b/>
          <w:bCs/>
          <w:kern w:val="2"/>
          <w:u w:val="single"/>
          <w:lang w:eastAsia="ja-JP"/>
        </w:rPr>
        <w:t xml:space="preserve">Proposal </w:t>
      </w:r>
      <w:r>
        <w:rPr>
          <w:b/>
          <w:bCs/>
          <w:kern w:val="2"/>
          <w:u w:val="single"/>
          <w:lang w:eastAsia="ja-JP"/>
        </w:rPr>
        <w:t>3</w:t>
      </w:r>
      <w:r w:rsidRPr="005D130A">
        <w:rPr>
          <w:b/>
          <w:bCs/>
          <w:kern w:val="2"/>
          <w:u w:val="single"/>
          <w:lang w:eastAsia="ja-JP"/>
        </w:rPr>
        <w:t xml:space="preserve">: </w:t>
      </w:r>
      <w:r>
        <w:rPr>
          <w:b/>
          <w:bCs/>
          <w:kern w:val="2"/>
          <w:u w:val="single"/>
          <w:lang w:eastAsia="ja-JP"/>
        </w:rPr>
        <w:t>A UE is provided by RRC a number of bits and a granularity for</w:t>
      </w:r>
      <w:r w:rsidRPr="005D130A">
        <w:rPr>
          <w:b/>
          <w:bCs/>
          <w:kern w:val="2"/>
          <w:u w:val="single"/>
          <w:lang w:eastAsia="ja-JP"/>
        </w:rPr>
        <w:t xml:space="preserve"> differential MCS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5D130A">
        <w:rPr>
          <w:b/>
          <w:bCs/>
          <w:kern w:val="2"/>
          <w:u w:val="single"/>
          <w:lang w:eastAsia="ja-JP"/>
        </w:rPr>
        <w:t>)</w:t>
      </w:r>
      <w:r>
        <w:rPr>
          <w:b/>
          <w:bCs/>
          <w:kern w:val="2"/>
          <w:u w:val="single"/>
          <w:lang w:eastAsia="ja-JP"/>
        </w:rPr>
        <w:t xml:space="preserve"> values</w:t>
      </w:r>
      <w:r w:rsidRPr="005D130A">
        <w:rPr>
          <w:b/>
          <w:bCs/>
          <w:kern w:val="2"/>
          <w:u w:val="single"/>
          <w:lang w:eastAsia="ja-JP"/>
        </w:rPr>
        <w:t>.</w:t>
      </w:r>
    </w:p>
    <w:p w14:paraId="1D32E0BF" w14:textId="77777777" w:rsidR="000A385A" w:rsidRDefault="000A385A" w:rsidP="00503FDE">
      <w:pPr>
        <w:spacing w:after="0"/>
        <w:jc w:val="both"/>
        <w:rPr>
          <w:b/>
          <w:bCs/>
          <w:kern w:val="2"/>
          <w:u w:val="single"/>
          <w:lang w:eastAsia="ja-JP"/>
        </w:rPr>
      </w:pPr>
    </w:p>
    <w:p w14:paraId="142E62F6" w14:textId="77777777" w:rsidR="000A385A" w:rsidRDefault="000A385A" w:rsidP="000A385A">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4</w:t>
      </w:r>
      <w:r w:rsidRPr="005D130A">
        <w:rPr>
          <w:b/>
          <w:bCs/>
          <w:kern w:val="2"/>
          <w:u w:val="single"/>
          <w:lang w:eastAsia="ja-JP"/>
        </w:rPr>
        <w:t xml:space="preserve">: </w:t>
      </w:r>
      <w:r>
        <w:rPr>
          <w:b/>
          <w:bCs/>
          <w:kern w:val="2"/>
          <w:u w:val="single"/>
          <w:lang w:eastAsia="ja-JP"/>
        </w:rPr>
        <w:t>The BLER target is the BLER of the MCS table used for the PDSCH receptions</w:t>
      </w:r>
      <w:r w:rsidRPr="005D130A">
        <w:rPr>
          <w:b/>
          <w:bCs/>
          <w:kern w:val="2"/>
          <w:u w:val="single"/>
          <w:lang w:eastAsia="ja-JP"/>
        </w:rPr>
        <w:t>.</w:t>
      </w:r>
    </w:p>
    <w:p w14:paraId="1D8E9BD8" w14:textId="77777777" w:rsidR="00503FDE" w:rsidRDefault="00503FDE" w:rsidP="00503FDE">
      <w:pPr>
        <w:spacing w:after="0"/>
        <w:jc w:val="both"/>
        <w:rPr>
          <w:b/>
          <w:bCs/>
          <w:kern w:val="2"/>
          <w:u w:val="single"/>
          <w:lang w:eastAsia="ja-JP"/>
        </w:rPr>
      </w:pPr>
    </w:p>
    <w:p w14:paraId="39E7A284" w14:textId="77777777" w:rsidR="000A385A" w:rsidRDefault="000A385A" w:rsidP="000A385A">
      <w:pPr>
        <w:spacing w:after="0"/>
        <w:jc w:val="both"/>
        <w:rPr>
          <w:b/>
          <w:bCs/>
          <w:kern w:val="2"/>
          <w:u w:val="single"/>
          <w:lang w:eastAsia="ja-JP"/>
        </w:rPr>
      </w:pPr>
      <w:r w:rsidRPr="005D130A">
        <w:rPr>
          <w:b/>
          <w:bCs/>
          <w:kern w:val="2"/>
          <w:u w:val="single"/>
          <w:lang w:eastAsia="ja-JP"/>
        </w:rPr>
        <w:t xml:space="preserve">Proposal </w:t>
      </w:r>
      <w:r>
        <w:rPr>
          <w:b/>
          <w:bCs/>
          <w:kern w:val="2"/>
          <w:u w:val="single"/>
          <w:lang w:eastAsia="ja-JP"/>
        </w:rPr>
        <w:t>5</w:t>
      </w:r>
      <w:r w:rsidRPr="005D130A">
        <w:rPr>
          <w:b/>
          <w:bCs/>
          <w:kern w:val="2"/>
          <w:u w:val="single"/>
          <w:lang w:eastAsia="ja-JP"/>
        </w:rPr>
        <w:t xml:space="preserve">: </w:t>
      </w:r>
      <w:r>
        <w:rPr>
          <w:b/>
          <w:bCs/>
          <w:kern w:val="2"/>
          <w:u w:val="single"/>
          <w:lang w:eastAsia="ja-JP"/>
        </w:rPr>
        <w:t>D</w:t>
      </w:r>
      <w:r w:rsidRPr="005D130A">
        <w:rPr>
          <w:b/>
          <w:bCs/>
          <w:kern w:val="2"/>
          <w:u w:val="single"/>
          <w:lang w:eastAsia="ja-JP"/>
        </w:rPr>
        <w:t>ifferential MCS</w:t>
      </w:r>
      <w:r>
        <w:rPr>
          <w:b/>
          <w:bCs/>
          <w:kern w:val="2"/>
          <w:u w:val="single"/>
          <w:lang w:eastAsia="ja-JP"/>
        </w:rPr>
        <w:t xml:space="preserve"> values</w:t>
      </w:r>
      <w:r w:rsidRPr="005D130A">
        <w:rPr>
          <w:b/>
          <w:bCs/>
          <w:kern w:val="2"/>
          <w:u w:val="single"/>
          <w:lang w:eastAsia="ja-JP"/>
        </w:rPr>
        <w:t xml:space="preserve"> (</w:t>
      </w:r>
      <m:oMath>
        <m:sSub>
          <m:sSubPr>
            <m:ctrlPr>
              <w:rPr>
                <w:rFonts w:ascii="Cambria Math" w:hAnsi="Cambria Math"/>
                <w:b/>
                <w:bCs/>
                <w:i/>
                <w:kern w:val="2"/>
                <w:u w:val="single"/>
                <w:lang w:eastAsia="ja-JP"/>
              </w:rPr>
            </m:ctrlPr>
          </m:sSubPr>
          <m:e>
            <m:r>
              <m:rPr>
                <m:sty m:val="bi"/>
              </m:rPr>
              <w:rPr>
                <w:rFonts w:ascii="Cambria Math" w:hAnsi="Cambria Math"/>
                <w:kern w:val="2"/>
                <w:u w:val="single"/>
                <w:lang w:eastAsia="ja-JP"/>
              </w:rPr>
              <m:t>∆</m:t>
            </m:r>
          </m:e>
          <m:sub>
            <m:r>
              <m:rPr>
                <m:sty m:val="bi"/>
              </m:rPr>
              <w:rPr>
                <w:rFonts w:ascii="Cambria Math" w:hAnsi="Cambria Math"/>
                <w:kern w:val="2"/>
                <w:u w:val="single"/>
                <w:lang w:eastAsia="ja-JP"/>
              </w:rPr>
              <m:t>MCS</m:t>
            </m:r>
          </m:sub>
        </m:sSub>
      </m:oMath>
      <w:r w:rsidRPr="005D130A">
        <w:rPr>
          <w:b/>
          <w:bCs/>
          <w:kern w:val="2"/>
          <w:u w:val="single"/>
          <w:lang w:eastAsia="ja-JP"/>
        </w:rPr>
        <w:t xml:space="preserve">) </w:t>
      </w:r>
      <w:r>
        <w:rPr>
          <w:b/>
          <w:bCs/>
          <w:kern w:val="2"/>
          <w:u w:val="single"/>
          <w:lang w:eastAsia="ja-JP"/>
        </w:rPr>
        <w:t xml:space="preserve">for TBs are jointly coded with HARQ-ACK information for the </w:t>
      </w:r>
      <w:proofErr w:type="spellStart"/>
      <w:r>
        <w:rPr>
          <w:b/>
          <w:bCs/>
          <w:kern w:val="2"/>
          <w:u w:val="single"/>
          <w:lang w:eastAsia="ja-JP"/>
        </w:rPr>
        <w:t>TBs</w:t>
      </w:r>
      <w:r w:rsidRPr="005D130A">
        <w:rPr>
          <w:b/>
          <w:bCs/>
          <w:kern w:val="2"/>
          <w:u w:val="single"/>
          <w:lang w:eastAsia="ja-JP"/>
        </w:rPr>
        <w:t>.</w:t>
      </w:r>
      <w:proofErr w:type="spellEnd"/>
      <w:r>
        <w:rPr>
          <w:b/>
          <w:bCs/>
          <w:kern w:val="2"/>
          <w:u w:val="single"/>
          <w:lang w:eastAsia="ja-JP"/>
        </w:rPr>
        <w:t xml:space="preserve"> New UE procedures for PUCCH transmission or for UCI multiplexing, or modifications to any Rel-16 UE procedure, are not defined.</w:t>
      </w:r>
    </w:p>
    <w:p w14:paraId="788274D2" w14:textId="4F4BD7C4" w:rsidR="00503FDE" w:rsidRDefault="00503FDE" w:rsidP="00503FDE">
      <w:pPr>
        <w:spacing w:after="0"/>
        <w:jc w:val="both"/>
        <w:rPr>
          <w:rFonts w:cs="Arial"/>
          <w:b/>
          <w:bCs/>
          <w:kern w:val="2"/>
          <w:u w:val="single"/>
          <w:lang w:eastAsia="ja-JP"/>
        </w:rPr>
      </w:pPr>
    </w:p>
    <w:p w14:paraId="24475939" w14:textId="77777777" w:rsidR="000A385A" w:rsidRDefault="000A385A" w:rsidP="000A385A">
      <w:pPr>
        <w:spacing w:after="0"/>
        <w:jc w:val="both"/>
        <w:rPr>
          <w:rFonts w:cs="Arial"/>
          <w:b/>
          <w:bCs/>
          <w:kern w:val="2"/>
          <w:u w:val="single"/>
          <w:lang w:eastAsia="ja-JP"/>
        </w:rPr>
      </w:pPr>
      <w:r w:rsidRPr="00F20D16">
        <w:rPr>
          <w:rFonts w:cs="Arial"/>
          <w:b/>
          <w:bCs/>
          <w:kern w:val="2"/>
          <w:u w:val="single"/>
          <w:lang w:eastAsia="ja-JP"/>
        </w:rPr>
        <w:t xml:space="preserve">Proposal </w:t>
      </w:r>
      <w:r>
        <w:rPr>
          <w:rFonts w:cs="Arial"/>
          <w:b/>
          <w:bCs/>
          <w:kern w:val="2"/>
          <w:u w:val="single"/>
          <w:lang w:eastAsia="ja-JP"/>
        </w:rPr>
        <w:t>6</w:t>
      </w:r>
      <w:r w:rsidRPr="00F20D16">
        <w:rPr>
          <w:rFonts w:cs="Arial"/>
          <w:b/>
          <w:bCs/>
          <w:kern w:val="2"/>
          <w:u w:val="single"/>
          <w:lang w:eastAsia="ja-JP"/>
        </w:rPr>
        <w:t xml:space="preserve">: Support configuration of two MCS tables for PDSCH/PUSCH and </w:t>
      </w:r>
      <w:r>
        <w:rPr>
          <w:rFonts w:cs="Arial"/>
          <w:b/>
          <w:bCs/>
          <w:kern w:val="2"/>
          <w:u w:val="single"/>
          <w:lang w:eastAsia="ja-JP"/>
        </w:rPr>
        <w:t>association</w:t>
      </w:r>
      <w:r w:rsidRPr="00F20D16">
        <w:rPr>
          <w:rFonts w:cs="Arial"/>
          <w:b/>
          <w:bCs/>
          <w:kern w:val="2"/>
          <w:u w:val="single"/>
          <w:lang w:eastAsia="ja-JP"/>
        </w:rPr>
        <w:t xml:space="preserve"> of an MCS table </w:t>
      </w:r>
      <w:r>
        <w:rPr>
          <w:rFonts w:cs="Arial"/>
          <w:b/>
          <w:bCs/>
          <w:kern w:val="2"/>
          <w:u w:val="single"/>
          <w:lang w:eastAsia="ja-JP"/>
        </w:rPr>
        <w:t>with</w:t>
      </w:r>
      <w:r w:rsidRPr="00F20D16">
        <w:rPr>
          <w:rFonts w:cs="Arial"/>
          <w:b/>
          <w:bCs/>
          <w:kern w:val="2"/>
          <w:u w:val="single"/>
          <w:lang w:eastAsia="ja-JP"/>
        </w:rPr>
        <w:t xml:space="preserve"> the priority indicator field </w:t>
      </w:r>
      <w:r>
        <w:rPr>
          <w:rFonts w:cs="Arial"/>
          <w:b/>
          <w:bCs/>
          <w:kern w:val="2"/>
          <w:u w:val="single"/>
          <w:lang w:eastAsia="ja-JP"/>
        </w:rPr>
        <w:t xml:space="preserve">value </w:t>
      </w:r>
      <w:r w:rsidRPr="00F20D16">
        <w:rPr>
          <w:rFonts w:cs="Arial"/>
          <w:b/>
          <w:bCs/>
          <w:kern w:val="2"/>
          <w:u w:val="single"/>
          <w:lang w:eastAsia="ja-JP"/>
        </w:rPr>
        <w:t>in the DCI format.</w:t>
      </w:r>
    </w:p>
    <w:p w14:paraId="37A61F47" w14:textId="77777777" w:rsidR="00140A81" w:rsidRDefault="00140A81" w:rsidP="00AF1BEB">
      <w:pPr>
        <w:spacing w:after="0"/>
        <w:rPr>
          <w:lang w:eastAsia="ko-KR"/>
        </w:rPr>
      </w:pPr>
    </w:p>
    <w:p w14:paraId="71B54473" w14:textId="77777777" w:rsidR="009905A9" w:rsidRDefault="009905A9" w:rsidP="00AF1BEB">
      <w:pPr>
        <w:spacing w:after="0"/>
        <w:rPr>
          <w:lang w:eastAsia="ko-KR"/>
        </w:rPr>
      </w:pPr>
    </w:p>
    <w:p w14:paraId="233303CE" w14:textId="3B66CC38" w:rsidR="004231C2" w:rsidRDefault="004231C2" w:rsidP="00AF1BEB">
      <w:pPr>
        <w:spacing w:after="0"/>
        <w:rPr>
          <w:lang w:eastAsia="ko-KR"/>
        </w:rPr>
      </w:pPr>
      <w:r>
        <w:rPr>
          <w:lang w:eastAsia="ko-KR"/>
        </w:rPr>
        <w:t xml:space="preserve">In addition, the following </w:t>
      </w:r>
      <w:r w:rsidR="00D63FE6">
        <w:rPr>
          <w:lang w:eastAsia="ko-KR"/>
        </w:rPr>
        <w:t>are</w:t>
      </w:r>
      <w:r>
        <w:rPr>
          <w:lang w:eastAsia="ko-KR"/>
        </w:rPr>
        <w:t xml:space="preserve"> observed.</w:t>
      </w:r>
    </w:p>
    <w:p w14:paraId="1C82F649" w14:textId="77777777" w:rsidR="00503FDE" w:rsidRDefault="00503FDE" w:rsidP="00503FDE">
      <w:pPr>
        <w:spacing w:after="0"/>
        <w:jc w:val="both"/>
        <w:rPr>
          <w:rFonts w:cs="Arial"/>
          <w:kern w:val="2"/>
          <w:u w:val="single"/>
          <w:lang w:eastAsia="ja-JP"/>
        </w:rPr>
      </w:pPr>
    </w:p>
    <w:p w14:paraId="3309C8DA" w14:textId="711C285B" w:rsidR="000A385A" w:rsidRPr="009A26AC" w:rsidRDefault="000A385A" w:rsidP="000A385A">
      <w:pPr>
        <w:spacing w:after="0"/>
        <w:jc w:val="both"/>
        <w:rPr>
          <w:rFonts w:cs="Arial"/>
          <w:i/>
          <w:iCs/>
          <w:kern w:val="2"/>
          <w:u w:val="single"/>
          <w:lang w:eastAsia="ja-JP"/>
        </w:rPr>
      </w:pPr>
      <w:r w:rsidRPr="000A385A">
        <w:rPr>
          <w:b/>
          <w:bCs/>
          <w:i/>
          <w:iCs/>
          <w:kern w:val="2"/>
          <w:u w:val="single"/>
          <w:lang w:eastAsia="ja-JP"/>
        </w:rPr>
        <w:lastRenderedPageBreak/>
        <w:t>Observation 1</w:t>
      </w:r>
      <w:r w:rsidRPr="009A26AC">
        <w:rPr>
          <w:i/>
          <w:iCs/>
          <w:kern w:val="2"/>
          <w:u w:val="single"/>
          <w:lang w:eastAsia="ja-JP"/>
        </w:rPr>
        <w:t xml:space="preserve">: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sidRPr="009A26AC">
        <w:rPr>
          <w:rFonts w:cs="Arial"/>
          <w:i/>
          <w:iCs/>
          <w:kern w:val="2"/>
          <w:u w:val="single"/>
          <w:lang w:eastAsia="ja-JP"/>
        </w:rPr>
        <w:t xml:space="preserve"> values can capture a large SINR/BLER range with few (2-3) bits as fine granularity/quantization is generally unnecessary. </w:t>
      </w:r>
    </w:p>
    <w:p w14:paraId="196B0F84" w14:textId="77777777" w:rsidR="000A385A" w:rsidRDefault="000A385A" w:rsidP="000A385A">
      <w:pPr>
        <w:spacing w:after="0"/>
        <w:jc w:val="both"/>
        <w:rPr>
          <w:kern w:val="2"/>
          <w:lang w:eastAsia="ja-JP"/>
        </w:rPr>
      </w:pPr>
    </w:p>
    <w:p w14:paraId="3B3EF6E5" w14:textId="7E8A9363" w:rsidR="000A385A" w:rsidRPr="009A26AC" w:rsidRDefault="000A385A" w:rsidP="000A385A">
      <w:pPr>
        <w:spacing w:after="0"/>
        <w:jc w:val="both"/>
        <w:rPr>
          <w:rFonts w:cs="Arial"/>
          <w:i/>
          <w:iCs/>
          <w:kern w:val="2"/>
          <w:u w:val="single"/>
          <w:lang w:eastAsia="ja-JP"/>
        </w:rPr>
      </w:pPr>
      <w:r w:rsidRPr="000A385A">
        <w:rPr>
          <w:b/>
          <w:bCs/>
          <w:i/>
          <w:iCs/>
          <w:kern w:val="2"/>
          <w:u w:val="single"/>
          <w:lang w:eastAsia="ja-JP"/>
        </w:rPr>
        <w:t>Observation 2</w:t>
      </w:r>
      <w:r w:rsidRPr="009A26AC">
        <w:rPr>
          <w:i/>
          <w:iCs/>
          <w:kern w:val="2"/>
          <w:u w:val="single"/>
          <w:lang w:eastAsia="ja-JP"/>
        </w:rPr>
        <w:t xml:space="preserve">: Configuration of an offset to apply to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sidRPr="009A26AC">
        <w:rPr>
          <w:rFonts w:cs="Arial"/>
          <w:i/>
          <w:iCs/>
          <w:kern w:val="2"/>
          <w:u w:val="single"/>
          <w:lang w:eastAsia="ja-JP"/>
        </w:rPr>
        <w:t xml:space="preserve"> values, or indication of a BLER target by DCI, is </w:t>
      </w:r>
      <w:r w:rsidR="00D90BDC">
        <w:rPr>
          <w:rFonts w:cs="Arial"/>
          <w:i/>
          <w:iCs/>
          <w:kern w:val="2"/>
          <w:u w:val="single"/>
          <w:lang w:eastAsia="ja-JP"/>
        </w:rPr>
        <w:t>u</w:t>
      </w:r>
      <w:r w:rsidRPr="009A26AC">
        <w:rPr>
          <w:rFonts w:cs="Arial"/>
          <w:i/>
          <w:iCs/>
          <w:kern w:val="2"/>
          <w:u w:val="single"/>
          <w:lang w:eastAsia="ja-JP"/>
        </w:rPr>
        <w:t>nnecessary.</w:t>
      </w:r>
    </w:p>
    <w:p w14:paraId="79929504" w14:textId="77777777" w:rsidR="000A385A" w:rsidRDefault="000A385A" w:rsidP="000A385A">
      <w:pPr>
        <w:spacing w:after="0"/>
        <w:jc w:val="both"/>
        <w:rPr>
          <w:kern w:val="2"/>
          <w:lang w:eastAsia="ja-JP"/>
        </w:rPr>
      </w:pPr>
    </w:p>
    <w:p w14:paraId="6D31FFAC" w14:textId="076BB4E4" w:rsidR="00E80012" w:rsidRPr="009F7145" w:rsidRDefault="000A385A" w:rsidP="000A385A">
      <w:pPr>
        <w:spacing w:after="0"/>
        <w:jc w:val="both"/>
        <w:rPr>
          <w:rFonts w:cs="Arial"/>
          <w:kern w:val="2"/>
          <w:u w:val="single"/>
          <w:lang w:eastAsia="ja-JP"/>
        </w:rPr>
      </w:pPr>
      <w:r w:rsidRPr="000A385A">
        <w:rPr>
          <w:b/>
          <w:bCs/>
          <w:i/>
          <w:iCs/>
          <w:kern w:val="2"/>
          <w:u w:val="single"/>
          <w:lang w:eastAsia="ja-JP"/>
        </w:rPr>
        <w:t>Observation 3</w:t>
      </w:r>
      <w:r w:rsidRPr="009A26AC">
        <w:rPr>
          <w:i/>
          <w:iCs/>
          <w:kern w:val="2"/>
          <w:u w:val="single"/>
          <w:lang w:eastAsia="ja-JP"/>
        </w:rPr>
        <w:t xml:space="preserve">: </w:t>
      </w:r>
      <w:r>
        <w:rPr>
          <w:i/>
          <w:iCs/>
          <w:kern w:val="2"/>
          <w:u w:val="single"/>
          <w:lang w:eastAsia="ja-JP"/>
        </w:rPr>
        <w:t>The TB used for the calculation of a</w:t>
      </w:r>
      <w:r w:rsidRPr="009A26AC">
        <w:rPr>
          <w:i/>
          <w:iCs/>
          <w:kern w:val="2"/>
          <w:u w:val="single"/>
          <w:lang w:eastAsia="ja-JP"/>
        </w:rPr>
        <w:t xml:space="preserve">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sidRPr="009A26AC">
        <w:rPr>
          <w:rFonts w:cs="Arial"/>
          <w:i/>
          <w:iCs/>
          <w:kern w:val="2"/>
          <w:u w:val="single"/>
          <w:lang w:eastAsia="ja-JP"/>
        </w:rPr>
        <w:t xml:space="preserve"> </w:t>
      </w:r>
      <w:r>
        <w:rPr>
          <w:rFonts w:cs="Arial"/>
          <w:i/>
          <w:iCs/>
          <w:kern w:val="2"/>
          <w:u w:val="single"/>
          <w:lang w:eastAsia="ja-JP"/>
        </w:rPr>
        <w:t>should be the received TB.</w:t>
      </w:r>
    </w:p>
    <w:p w14:paraId="217B4446" w14:textId="3D2E3D28" w:rsidR="00AF17D0" w:rsidRDefault="00AF17D0" w:rsidP="00AF1BEB">
      <w:pPr>
        <w:spacing w:after="0"/>
        <w:rPr>
          <w:lang w:eastAsia="ko-KR"/>
        </w:rPr>
      </w:pPr>
    </w:p>
    <w:p w14:paraId="6CD8E57E" w14:textId="77777777" w:rsidR="001D6671" w:rsidRDefault="001D6671" w:rsidP="001D6671">
      <w:pPr>
        <w:spacing w:after="0"/>
        <w:jc w:val="both"/>
        <w:rPr>
          <w:rFonts w:cs="Arial"/>
          <w:i/>
          <w:iCs/>
          <w:kern w:val="2"/>
          <w:u w:val="single"/>
          <w:lang w:eastAsia="ja-JP"/>
        </w:rPr>
      </w:pPr>
      <w:r w:rsidRPr="000A385A">
        <w:rPr>
          <w:b/>
          <w:bCs/>
          <w:i/>
          <w:iCs/>
          <w:kern w:val="2"/>
          <w:u w:val="single"/>
          <w:lang w:eastAsia="ja-JP"/>
        </w:rPr>
        <w:t>Observation 4</w:t>
      </w:r>
      <w:r w:rsidRPr="009A26AC">
        <w:rPr>
          <w:i/>
          <w:iCs/>
          <w:kern w:val="2"/>
          <w:u w:val="single"/>
          <w:lang w:eastAsia="ja-JP"/>
        </w:rPr>
        <w:t xml:space="preserve">: </w:t>
      </w:r>
      <w:r>
        <w:rPr>
          <w:i/>
          <w:iCs/>
          <w:kern w:val="2"/>
          <w:u w:val="single"/>
          <w:lang w:eastAsia="ja-JP"/>
        </w:rPr>
        <w:t>A reported</w:t>
      </w:r>
      <w:r w:rsidRPr="009A26AC">
        <w:rPr>
          <w:i/>
          <w:iCs/>
          <w:kern w:val="2"/>
          <w:u w:val="single"/>
          <w:lang w:eastAsia="ja-JP"/>
        </w:rPr>
        <w:t xml:space="preserve">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sidRPr="009A26AC">
        <w:rPr>
          <w:rFonts w:cs="Arial"/>
          <w:i/>
          <w:iCs/>
          <w:kern w:val="2"/>
          <w:u w:val="single"/>
          <w:lang w:eastAsia="ja-JP"/>
        </w:rPr>
        <w:t xml:space="preserve"> </w:t>
      </w:r>
      <w:r>
        <w:rPr>
          <w:rFonts w:cs="Arial"/>
          <w:i/>
          <w:iCs/>
          <w:kern w:val="2"/>
          <w:u w:val="single"/>
          <w:lang w:eastAsia="ja-JP"/>
        </w:rPr>
        <w:t xml:space="preserve">value should have a one-to-one correspondence with a received TB. </w:t>
      </w:r>
    </w:p>
    <w:p w14:paraId="31ED04AB" w14:textId="750EAC50" w:rsidR="001D6671" w:rsidRDefault="001D6671" w:rsidP="00AF1BEB">
      <w:pPr>
        <w:spacing w:after="0"/>
        <w:rPr>
          <w:lang w:eastAsia="ko-KR"/>
        </w:rPr>
      </w:pPr>
    </w:p>
    <w:p w14:paraId="39EC5ADE" w14:textId="77777777" w:rsidR="009905A9" w:rsidRDefault="009905A9" w:rsidP="009905A9">
      <w:pPr>
        <w:spacing w:after="0"/>
        <w:jc w:val="both"/>
        <w:rPr>
          <w:rFonts w:cs="Arial"/>
          <w:i/>
          <w:iCs/>
          <w:kern w:val="2"/>
          <w:u w:val="single"/>
          <w:lang w:eastAsia="ja-JP"/>
        </w:rPr>
      </w:pPr>
      <w:r w:rsidRPr="000A385A">
        <w:rPr>
          <w:b/>
          <w:bCs/>
          <w:i/>
          <w:iCs/>
          <w:kern w:val="2"/>
          <w:u w:val="single"/>
          <w:lang w:eastAsia="ja-JP"/>
        </w:rPr>
        <w:t xml:space="preserve">Observation </w:t>
      </w:r>
      <w:r>
        <w:rPr>
          <w:b/>
          <w:bCs/>
          <w:i/>
          <w:iCs/>
          <w:kern w:val="2"/>
          <w:u w:val="single"/>
          <w:lang w:eastAsia="ja-JP"/>
        </w:rPr>
        <w:t>5</w:t>
      </w:r>
      <w:r w:rsidRPr="009A26AC">
        <w:rPr>
          <w:i/>
          <w:iCs/>
          <w:kern w:val="2"/>
          <w:u w:val="single"/>
          <w:lang w:eastAsia="ja-JP"/>
        </w:rPr>
        <w:t xml:space="preserve">: </w:t>
      </w:r>
      <w:r>
        <w:rPr>
          <w:i/>
          <w:iCs/>
          <w:kern w:val="2"/>
          <w:u w:val="single"/>
          <w:lang w:eastAsia="ja-JP"/>
        </w:rPr>
        <w:t>There is no reason and there are multiple drawbacks in reporting</w:t>
      </w:r>
      <w:r w:rsidRPr="009A26AC">
        <w:rPr>
          <w:i/>
          <w:iCs/>
          <w:kern w:val="2"/>
          <w:u w:val="single"/>
          <w:lang w:eastAsia="ja-JP"/>
        </w:rPr>
        <w:t xml:space="preserve"> </w:t>
      </w:r>
      <m:oMath>
        <m:sSub>
          <m:sSubPr>
            <m:ctrlPr>
              <w:rPr>
                <w:rFonts w:ascii="Cambria Math" w:hAnsi="Cambria Math" w:cs="Arial"/>
                <w:i/>
                <w:iCs/>
                <w:kern w:val="2"/>
                <w:u w:val="single"/>
                <w:lang w:eastAsia="ja-JP"/>
              </w:rPr>
            </m:ctrlPr>
          </m:sSubPr>
          <m:e>
            <m:r>
              <w:rPr>
                <w:rFonts w:ascii="Cambria Math" w:hAnsi="Cambria Math" w:cs="Arial"/>
                <w:kern w:val="2"/>
                <w:u w:val="single"/>
                <w:lang w:eastAsia="ja-JP"/>
              </w:rPr>
              <m:t>∆</m:t>
            </m:r>
          </m:e>
          <m:sub>
            <m:r>
              <w:rPr>
                <w:rFonts w:ascii="Cambria Math" w:hAnsi="Cambria Math" w:cs="Arial"/>
                <w:kern w:val="2"/>
                <w:u w:val="single"/>
                <w:lang w:eastAsia="ja-JP"/>
              </w:rPr>
              <m:t>MCS</m:t>
            </m:r>
          </m:sub>
        </m:sSub>
      </m:oMath>
      <w:r>
        <w:rPr>
          <w:rFonts w:cs="Arial"/>
          <w:i/>
          <w:iCs/>
          <w:kern w:val="2"/>
          <w:u w:val="single"/>
          <w:lang w:eastAsia="ja-JP"/>
        </w:rPr>
        <w:t xml:space="preserve"> separately from HARQ-ACK. </w:t>
      </w:r>
    </w:p>
    <w:p w14:paraId="4EF5773E" w14:textId="77777777" w:rsidR="009905A9" w:rsidRDefault="009905A9" w:rsidP="00AF1BEB">
      <w:pPr>
        <w:spacing w:after="0"/>
        <w:rPr>
          <w:lang w:eastAsia="ko-KR"/>
        </w:rPr>
      </w:pPr>
    </w:p>
    <w:p w14:paraId="07A07210" w14:textId="0976DBB8" w:rsidR="00016316" w:rsidRDefault="00016316" w:rsidP="00AF1BEB">
      <w:pPr>
        <w:spacing w:after="0"/>
        <w:rPr>
          <w:lang w:eastAsia="ko-KR"/>
        </w:rPr>
      </w:pPr>
    </w:p>
    <w:p w14:paraId="2FD7DF10" w14:textId="77777777" w:rsidR="009905A9" w:rsidRPr="004C03AD" w:rsidRDefault="009905A9" w:rsidP="00AF1BEB">
      <w:pPr>
        <w:spacing w:after="0"/>
        <w:rPr>
          <w:lang w:eastAsia="ko-KR"/>
        </w:rPr>
      </w:pPr>
    </w:p>
    <w:p w14:paraId="6C243D0F" w14:textId="5C4C8133" w:rsidR="00F03FD9" w:rsidRPr="003232F6" w:rsidRDefault="003232F6" w:rsidP="003232F6">
      <w:pPr>
        <w:pStyle w:val="Heading1"/>
        <w:numPr>
          <w:ilvl w:val="0"/>
          <w:numId w:val="0"/>
        </w:numPr>
        <w:spacing w:before="0" w:after="60"/>
        <w:rPr>
          <w:rFonts w:eastAsia="Batang"/>
          <w:lang w:val="en-US" w:eastAsia="ko-KR"/>
        </w:rPr>
      </w:pPr>
      <w:r w:rsidRPr="00BF18A8">
        <w:rPr>
          <w:rFonts w:eastAsia="Batang"/>
          <w:lang w:val="en-US" w:eastAsia="ko-KR"/>
        </w:rPr>
        <w:t>References:</w:t>
      </w:r>
    </w:p>
    <w:p w14:paraId="5985D727" w14:textId="151E49E1" w:rsidR="00D8406D" w:rsidRPr="00CF1882" w:rsidRDefault="00113690" w:rsidP="006C211F">
      <w:pPr>
        <w:pStyle w:val="Reference0"/>
        <w:numPr>
          <w:ilvl w:val="0"/>
          <w:numId w:val="15"/>
        </w:numPr>
        <w:spacing w:after="60"/>
      </w:pPr>
      <w:r w:rsidRPr="00CF1882">
        <w:t>R</w:t>
      </w:r>
      <w:r w:rsidR="00AA0B80">
        <w:t>P</w:t>
      </w:r>
      <w:r w:rsidRPr="00CF1882">
        <w:t>-2</w:t>
      </w:r>
      <w:r w:rsidR="006C211F" w:rsidRPr="00CF1882">
        <w:t>1</w:t>
      </w:r>
      <w:r w:rsidR="00AA0B80">
        <w:t>1569</w:t>
      </w:r>
      <w:r w:rsidR="00380484" w:rsidRPr="00CF1882">
        <w:t>, “</w:t>
      </w:r>
      <w:r w:rsidR="00AA0B80">
        <w:t>Moderator’s summary for email discussion [92-e-15-IIoT-URLLC-Scope]</w:t>
      </w:r>
      <w:r w:rsidR="00380484" w:rsidRPr="00CF1882">
        <w:t>”</w:t>
      </w:r>
      <w:r w:rsidR="00AA0B80">
        <w:t>, Samsung</w:t>
      </w:r>
    </w:p>
    <w:sectPr w:rsidR="00D8406D" w:rsidRPr="00CF1882"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28E833" w14:textId="77777777" w:rsidR="000056B9" w:rsidRPr="00C47AD2" w:rsidRDefault="000056B9">
      <w:pPr>
        <w:rPr>
          <w:rFonts w:ascii="Arial" w:hAnsi="Arial"/>
          <w:sz w:val="12"/>
        </w:rPr>
      </w:pPr>
      <w:r>
        <w:separator/>
      </w:r>
    </w:p>
  </w:endnote>
  <w:endnote w:type="continuationSeparator" w:id="0">
    <w:p w14:paraId="5DBD26BF" w14:textId="77777777" w:rsidR="000056B9" w:rsidRPr="00C47AD2" w:rsidRDefault="000056B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00000001" w:usb1="080E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E67881" w:rsidRDefault="00E678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2CC9A27" w14:textId="77777777" w:rsidR="00E67881" w:rsidRDefault="00E67881"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6700EE6A" w:rsidR="00E67881" w:rsidRDefault="00E6788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96132">
      <w:rPr>
        <w:rStyle w:val="PageNumber"/>
      </w:rPr>
      <w:t>1</w:t>
    </w:r>
    <w:r>
      <w:rPr>
        <w:rStyle w:val="PageNumber"/>
      </w:rPr>
      <w:fldChar w:fldCharType="end"/>
    </w:r>
  </w:p>
  <w:p w14:paraId="3498F67C" w14:textId="77777777" w:rsidR="00E67881" w:rsidRDefault="00E67881"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56299" w14:textId="77777777" w:rsidR="000056B9" w:rsidRPr="00C47AD2" w:rsidRDefault="000056B9">
      <w:pPr>
        <w:rPr>
          <w:rFonts w:ascii="Arial" w:hAnsi="Arial"/>
          <w:sz w:val="12"/>
        </w:rPr>
      </w:pPr>
      <w:r>
        <w:separator/>
      </w:r>
    </w:p>
  </w:footnote>
  <w:footnote w:type="continuationSeparator" w:id="0">
    <w:p w14:paraId="555178EF" w14:textId="77777777" w:rsidR="000056B9" w:rsidRPr="00C47AD2" w:rsidRDefault="000056B9">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E67881" w:rsidRDefault="00E67881">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CC757C9"/>
    <w:multiLevelType w:val="hybridMultilevel"/>
    <w:tmpl w:val="E0A80B9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A332C0"/>
    <w:multiLevelType w:val="hybridMultilevel"/>
    <w:tmpl w:val="368AC22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A362E"/>
    <w:multiLevelType w:val="multilevel"/>
    <w:tmpl w:val="A340512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3897887"/>
    <w:multiLevelType w:val="hybridMultilevel"/>
    <w:tmpl w:val="368AC22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404F64EE"/>
    <w:multiLevelType w:val="hybridMultilevel"/>
    <w:tmpl w:val="9AB6B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2F30EC"/>
    <w:multiLevelType w:val="hybridMultilevel"/>
    <w:tmpl w:val="D0DE95E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F1C6F"/>
    <w:multiLevelType w:val="hybridMultilevel"/>
    <w:tmpl w:val="357C3B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28" w15:restartNumberingAfterBreak="0">
    <w:nsid w:val="589D4EA9"/>
    <w:multiLevelType w:val="hybridMultilevel"/>
    <w:tmpl w:val="623E691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455C5C"/>
    <w:multiLevelType w:val="hybridMultilevel"/>
    <w:tmpl w:val="1278EC2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1A94C8C"/>
    <w:multiLevelType w:val="hybridMultilevel"/>
    <w:tmpl w:val="A7BA2A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FB4B9D"/>
    <w:multiLevelType w:val="multilevel"/>
    <w:tmpl w:val="67FB4B9D"/>
    <w:lvl w:ilvl="0">
      <w:start w:val="1"/>
      <w:numFmt w:val="bullet"/>
      <w:lvlText w:val="-"/>
      <w:lvlJc w:val="left"/>
      <w:pPr>
        <w:ind w:left="360" w:hanging="360"/>
      </w:pPr>
      <w:rPr>
        <w:rFonts w:ascii="Times New Roman" w:eastAsia="Calibri"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FA56DD0"/>
    <w:multiLevelType w:val="hybridMultilevel"/>
    <w:tmpl w:val="A10833B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C62982"/>
    <w:multiLevelType w:val="hybridMultilevel"/>
    <w:tmpl w:val="A7981AC2"/>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C01582"/>
    <w:multiLevelType w:val="hybridMultilevel"/>
    <w:tmpl w:val="40185458"/>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8"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73654"/>
    <w:multiLevelType w:val="hybridMultilevel"/>
    <w:tmpl w:val="3500D0E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6"/>
  </w:num>
  <w:num w:numId="5">
    <w:abstractNumId w:val="22"/>
  </w:num>
  <w:num w:numId="6">
    <w:abstractNumId w:val="40"/>
  </w:num>
  <w:num w:numId="7">
    <w:abstractNumId w:val="23"/>
  </w:num>
  <w:num w:numId="8">
    <w:abstractNumId w:val="21"/>
  </w:num>
  <w:num w:numId="9">
    <w:abstractNumId w:val="36"/>
  </w:num>
  <w:num w:numId="10">
    <w:abstractNumId w:val="5"/>
  </w:num>
  <w:num w:numId="11">
    <w:abstractNumId w:val="10"/>
  </w:num>
  <w:num w:numId="12">
    <w:abstractNumId w:val="3"/>
  </w:num>
  <w:num w:numId="13">
    <w:abstractNumId w:val="38"/>
  </w:num>
  <w:num w:numId="14">
    <w:abstractNumId w:val="27"/>
  </w:num>
  <w:num w:numId="15">
    <w:abstractNumId w:val="37"/>
  </w:num>
  <w:num w:numId="16">
    <w:abstractNumId w:val="2"/>
  </w:num>
  <w:num w:numId="17">
    <w:abstractNumId w:val="28"/>
  </w:num>
  <w:num w:numId="18">
    <w:abstractNumId w:val="12"/>
  </w:num>
  <w:num w:numId="19">
    <w:abstractNumId w:val="17"/>
  </w:num>
  <w:num w:numId="20">
    <w:abstractNumId w:val="29"/>
  </w:num>
  <w:num w:numId="21">
    <w:abstractNumId w:val="33"/>
  </w:num>
  <w:num w:numId="22">
    <w:abstractNumId w:val="6"/>
  </w:num>
  <w:num w:numId="23">
    <w:abstractNumId w:val="13"/>
  </w:num>
  <w:num w:numId="24">
    <w:abstractNumId w:val="24"/>
  </w:num>
  <w:num w:numId="25">
    <w:abstractNumId w:val="30"/>
  </w:num>
  <w:num w:numId="26">
    <w:abstractNumId w:val="6"/>
  </w:num>
  <w:num w:numId="27">
    <w:abstractNumId w:val="8"/>
  </w:num>
  <w:num w:numId="28">
    <w:abstractNumId w:val="34"/>
  </w:num>
  <w:num w:numId="29">
    <w:abstractNumId w:val="32"/>
  </w:num>
  <w:num w:numId="30">
    <w:abstractNumId w:val="25"/>
  </w:num>
  <w:num w:numId="31">
    <w:abstractNumId w:val="39"/>
  </w:num>
  <w:num w:numId="32">
    <w:abstractNumId w:val="20"/>
  </w:num>
  <w:num w:numId="33">
    <w:abstractNumId w:val="11"/>
  </w:num>
  <w:num w:numId="34">
    <w:abstractNumId w:val="26"/>
  </w:num>
  <w:num w:numId="35">
    <w:abstractNumId w:val="15"/>
  </w:num>
  <w:num w:numId="36">
    <w:abstractNumId w:val="9"/>
  </w:num>
  <w:num w:numId="37">
    <w:abstractNumId w:val="14"/>
  </w:num>
  <w:num w:numId="38">
    <w:abstractNumId w:val="7"/>
  </w:num>
  <w:num w:numId="39">
    <w:abstractNumId w:val="4"/>
  </w:num>
  <w:num w:numId="40">
    <w:abstractNumId w:val="31"/>
  </w:num>
  <w:num w:numId="41">
    <w:abstractNumId w:val="31"/>
  </w:num>
  <w:num w:numId="42">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01B"/>
    <w:rsid w:val="00005524"/>
    <w:rsid w:val="000056B9"/>
    <w:rsid w:val="00006092"/>
    <w:rsid w:val="000061A8"/>
    <w:rsid w:val="00006C3A"/>
    <w:rsid w:val="00006E56"/>
    <w:rsid w:val="00006EFE"/>
    <w:rsid w:val="00006FFB"/>
    <w:rsid w:val="00007172"/>
    <w:rsid w:val="00007337"/>
    <w:rsid w:val="00007407"/>
    <w:rsid w:val="00007521"/>
    <w:rsid w:val="00007744"/>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E3"/>
    <w:rsid w:val="00033BAA"/>
    <w:rsid w:val="000340B6"/>
    <w:rsid w:val="00034239"/>
    <w:rsid w:val="00034300"/>
    <w:rsid w:val="00034305"/>
    <w:rsid w:val="00034583"/>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53D"/>
    <w:rsid w:val="00051645"/>
    <w:rsid w:val="000518B5"/>
    <w:rsid w:val="00051FA6"/>
    <w:rsid w:val="0005237F"/>
    <w:rsid w:val="0005253D"/>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2D0B"/>
    <w:rsid w:val="000633B9"/>
    <w:rsid w:val="000637EC"/>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43D"/>
    <w:rsid w:val="0007264F"/>
    <w:rsid w:val="00072A44"/>
    <w:rsid w:val="00072EC3"/>
    <w:rsid w:val="00072F5C"/>
    <w:rsid w:val="00072F88"/>
    <w:rsid w:val="000730DE"/>
    <w:rsid w:val="000731F2"/>
    <w:rsid w:val="00073460"/>
    <w:rsid w:val="00073A61"/>
    <w:rsid w:val="00073C4A"/>
    <w:rsid w:val="00073F20"/>
    <w:rsid w:val="00074C37"/>
    <w:rsid w:val="00074C39"/>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C67"/>
    <w:rsid w:val="00084CF4"/>
    <w:rsid w:val="0008535E"/>
    <w:rsid w:val="000853C5"/>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628"/>
    <w:rsid w:val="00091B81"/>
    <w:rsid w:val="00091E1F"/>
    <w:rsid w:val="00091F89"/>
    <w:rsid w:val="000922D7"/>
    <w:rsid w:val="000922E0"/>
    <w:rsid w:val="0009282E"/>
    <w:rsid w:val="000932D9"/>
    <w:rsid w:val="00093302"/>
    <w:rsid w:val="000935BA"/>
    <w:rsid w:val="00093AAB"/>
    <w:rsid w:val="00093E39"/>
    <w:rsid w:val="00093FA8"/>
    <w:rsid w:val="000940A2"/>
    <w:rsid w:val="00094117"/>
    <w:rsid w:val="0009437A"/>
    <w:rsid w:val="00094848"/>
    <w:rsid w:val="00095073"/>
    <w:rsid w:val="0009526C"/>
    <w:rsid w:val="000957A3"/>
    <w:rsid w:val="000958FF"/>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5A"/>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A7A09"/>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5BAB"/>
    <w:rsid w:val="000D60D8"/>
    <w:rsid w:val="000D61BA"/>
    <w:rsid w:val="000D6517"/>
    <w:rsid w:val="000D6B38"/>
    <w:rsid w:val="000D7129"/>
    <w:rsid w:val="000D7176"/>
    <w:rsid w:val="000D7178"/>
    <w:rsid w:val="000D75C3"/>
    <w:rsid w:val="000D783F"/>
    <w:rsid w:val="000E0317"/>
    <w:rsid w:val="000E045F"/>
    <w:rsid w:val="000E06AD"/>
    <w:rsid w:val="000E07D1"/>
    <w:rsid w:val="000E0A8E"/>
    <w:rsid w:val="000E0BDF"/>
    <w:rsid w:val="000E0DAC"/>
    <w:rsid w:val="000E1267"/>
    <w:rsid w:val="000E1296"/>
    <w:rsid w:val="000E1712"/>
    <w:rsid w:val="000E253F"/>
    <w:rsid w:val="000E2645"/>
    <w:rsid w:val="000E2A10"/>
    <w:rsid w:val="000E2FB4"/>
    <w:rsid w:val="000E3100"/>
    <w:rsid w:val="000E3638"/>
    <w:rsid w:val="000E39F6"/>
    <w:rsid w:val="000E3CEE"/>
    <w:rsid w:val="000E4275"/>
    <w:rsid w:val="000E42C6"/>
    <w:rsid w:val="000E444A"/>
    <w:rsid w:val="000E446B"/>
    <w:rsid w:val="000E4DA4"/>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3FA"/>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7129"/>
    <w:rsid w:val="000F74FE"/>
    <w:rsid w:val="000F778A"/>
    <w:rsid w:val="000F7923"/>
    <w:rsid w:val="000F7FEE"/>
    <w:rsid w:val="00100088"/>
    <w:rsid w:val="0010029B"/>
    <w:rsid w:val="001004FC"/>
    <w:rsid w:val="00100898"/>
    <w:rsid w:val="0010099E"/>
    <w:rsid w:val="001010B9"/>
    <w:rsid w:val="00101192"/>
    <w:rsid w:val="001016ED"/>
    <w:rsid w:val="001017BC"/>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9C3"/>
    <w:rsid w:val="00105B66"/>
    <w:rsid w:val="00105B83"/>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78B"/>
    <w:rsid w:val="00112C8F"/>
    <w:rsid w:val="00113690"/>
    <w:rsid w:val="0011445F"/>
    <w:rsid w:val="00114907"/>
    <w:rsid w:val="00114A37"/>
    <w:rsid w:val="00114AFD"/>
    <w:rsid w:val="00114D61"/>
    <w:rsid w:val="001150C5"/>
    <w:rsid w:val="00115118"/>
    <w:rsid w:val="001153A0"/>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B23"/>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501"/>
    <w:rsid w:val="001367B9"/>
    <w:rsid w:val="00136DC4"/>
    <w:rsid w:val="00136FC3"/>
    <w:rsid w:val="00137346"/>
    <w:rsid w:val="001374E2"/>
    <w:rsid w:val="00137818"/>
    <w:rsid w:val="00137F24"/>
    <w:rsid w:val="00137F3D"/>
    <w:rsid w:val="001400AB"/>
    <w:rsid w:val="00140484"/>
    <w:rsid w:val="001404DD"/>
    <w:rsid w:val="00140A81"/>
    <w:rsid w:val="00140F31"/>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FDC"/>
    <w:rsid w:val="0015203D"/>
    <w:rsid w:val="0015205A"/>
    <w:rsid w:val="00152088"/>
    <w:rsid w:val="001521F3"/>
    <w:rsid w:val="00152485"/>
    <w:rsid w:val="00152725"/>
    <w:rsid w:val="00152ABA"/>
    <w:rsid w:val="00152DD8"/>
    <w:rsid w:val="0015347F"/>
    <w:rsid w:val="00153CFF"/>
    <w:rsid w:val="00153D56"/>
    <w:rsid w:val="00153ED5"/>
    <w:rsid w:val="001544C1"/>
    <w:rsid w:val="00154581"/>
    <w:rsid w:val="0015472E"/>
    <w:rsid w:val="00155077"/>
    <w:rsid w:val="001558C0"/>
    <w:rsid w:val="00155A6E"/>
    <w:rsid w:val="00156079"/>
    <w:rsid w:val="001561F6"/>
    <w:rsid w:val="00156D99"/>
    <w:rsid w:val="00156DF8"/>
    <w:rsid w:val="001574C5"/>
    <w:rsid w:val="001574E3"/>
    <w:rsid w:val="00157B92"/>
    <w:rsid w:val="00157E7D"/>
    <w:rsid w:val="001603F3"/>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70D1"/>
    <w:rsid w:val="001670FB"/>
    <w:rsid w:val="00167156"/>
    <w:rsid w:val="001674E9"/>
    <w:rsid w:val="0016758C"/>
    <w:rsid w:val="001675E4"/>
    <w:rsid w:val="001676DA"/>
    <w:rsid w:val="0016771F"/>
    <w:rsid w:val="001678BA"/>
    <w:rsid w:val="00167C1E"/>
    <w:rsid w:val="00170304"/>
    <w:rsid w:val="00170CDC"/>
    <w:rsid w:val="00170D96"/>
    <w:rsid w:val="00170DC6"/>
    <w:rsid w:val="00170DD5"/>
    <w:rsid w:val="00170FF7"/>
    <w:rsid w:val="00171422"/>
    <w:rsid w:val="00171FFC"/>
    <w:rsid w:val="00172090"/>
    <w:rsid w:val="001722EC"/>
    <w:rsid w:val="0017268E"/>
    <w:rsid w:val="00173271"/>
    <w:rsid w:val="001732BA"/>
    <w:rsid w:val="00173BF4"/>
    <w:rsid w:val="00173DF4"/>
    <w:rsid w:val="0017480B"/>
    <w:rsid w:val="00175017"/>
    <w:rsid w:val="0017518D"/>
    <w:rsid w:val="0017540F"/>
    <w:rsid w:val="001755C7"/>
    <w:rsid w:val="00175A1F"/>
    <w:rsid w:val="00175C31"/>
    <w:rsid w:val="00175F08"/>
    <w:rsid w:val="00176118"/>
    <w:rsid w:val="00176331"/>
    <w:rsid w:val="001766D4"/>
    <w:rsid w:val="00176701"/>
    <w:rsid w:val="00176CA2"/>
    <w:rsid w:val="00176EF0"/>
    <w:rsid w:val="00177004"/>
    <w:rsid w:val="001779F3"/>
    <w:rsid w:val="00177A85"/>
    <w:rsid w:val="00177EB8"/>
    <w:rsid w:val="00180DE2"/>
    <w:rsid w:val="001810B5"/>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566"/>
    <w:rsid w:val="00183B11"/>
    <w:rsid w:val="00183FBE"/>
    <w:rsid w:val="001841BA"/>
    <w:rsid w:val="00184851"/>
    <w:rsid w:val="00184D58"/>
    <w:rsid w:val="00184F70"/>
    <w:rsid w:val="00184FCD"/>
    <w:rsid w:val="001851D6"/>
    <w:rsid w:val="00185CEA"/>
    <w:rsid w:val="001862F4"/>
    <w:rsid w:val="0018634C"/>
    <w:rsid w:val="0018636F"/>
    <w:rsid w:val="00186B06"/>
    <w:rsid w:val="00186B64"/>
    <w:rsid w:val="00186E82"/>
    <w:rsid w:val="00187021"/>
    <w:rsid w:val="0018749E"/>
    <w:rsid w:val="001874D3"/>
    <w:rsid w:val="00187505"/>
    <w:rsid w:val="00187515"/>
    <w:rsid w:val="00187574"/>
    <w:rsid w:val="00187B1E"/>
    <w:rsid w:val="00187CF8"/>
    <w:rsid w:val="00190287"/>
    <w:rsid w:val="00190690"/>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A3E"/>
    <w:rsid w:val="00193DB5"/>
    <w:rsid w:val="00194495"/>
    <w:rsid w:val="001945F5"/>
    <w:rsid w:val="0019487D"/>
    <w:rsid w:val="001948C4"/>
    <w:rsid w:val="00194D55"/>
    <w:rsid w:val="001950B1"/>
    <w:rsid w:val="0019522E"/>
    <w:rsid w:val="001954B1"/>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C5F"/>
    <w:rsid w:val="001B4E36"/>
    <w:rsid w:val="001B4EE5"/>
    <w:rsid w:val="001B4EF5"/>
    <w:rsid w:val="001B5727"/>
    <w:rsid w:val="001B5A70"/>
    <w:rsid w:val="001B5E96"/>
    <w:rsid w:val="001B5EED"/>
    <w:rsid w:val="001B623F"/>
    <w:rsid w:val="001B6403"/>
    <w:rsid w:val="001B6726"/>
    <w:rsid w:val="001B75DB"/>
    <w:rsid w:val="001B79FF"/>
    <w:rsid w:val="001B7B76"/>
    <w:rsid w:val="001B7B9A"/>
    <w:rsid w:val="001C0A83"/>
    <w:rsid w:val="001C0D21"/>
    <w:rsid w:val="001C0E0C"/>
    <w:rsid w:val="001C0F77"/>
    <w:rsid w:val="001C1269"/>
    <w:rsid w:val="001C15D2"/>
    <w:rsid w:val="001C19D8"/>
    <w:rsid w:val="001C1AD3"/>
    <w:rsid w:val="001C1F41"/>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671"/>
    <w:rsid w:val="001D6784"/>
    <w:rsid w:val="001D67BE"/>
    <w:rsid w:val="001D687C"/>
    <w:rsid w:val="001D731C"/>
    <w:rsid w:val="001D7CBA"/>
    <w:rsid w:val="001E05ED"/>
    <w:rsid w:val="001E0A42"/>
    <w:rsid w:val="001E1039"/>
    <w:rsid w:val="001E1061"/>
    <w:rsid w:val="001E120D"/>
    <w:rsid w:val="001E14A9"/>
    <w:rsid w:val="001E1838"/>
    <w:rsid w:val="001E197E"/>
    <w:rsid w:val="001E1B76"/>
    <w:rsid w:val="001E1E84"/>
    <w:rsid w:val="001E2060"/>
    <w:rsid w:val="001E2077"/>
    <w:rsid w:val="001E21C9"/>
    <w:rsid w:val="001E246C"/>
    <w:rsid w:val="001E268D"/>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2F66"/>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9C"/>
    <w:rsid w:val="001F7B78"/>
    <w:rsid w:val="001F7C39"/>
    <w:rsid w:val="001F7C95"/>
    <w:rsid w:val="0020009F"/>
    <w:rsid w:val="0020038D"/>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170"/>
    <w:rsid w:val="0020634C"/>
    <w:rsid w:val="002065B1"/>
    <w:rsid w:val="00206A03"/>
    <w:rsid w:val="002079C9"/>
    <w:rsid w:val="002100E2"/>
    <w:rsid w:val="002108F5"/>
    <w:rsid w:val="00210F63"/>
    <w:rsid w:val="002114CB"/>
    <w:rsid w:val="00211764"/>
    <w:rsid w:val="002117F8"/>
    <w:rsid w:val="002118C2"/>
    <w:rsid w:val="00211A1F"/>
    <w:rsid w:val="00212183"/>
    <w:rsid w:val="002121C0"/>
    <w:rsid w:val="002122BA"/>
    <w:rsid w:val="00212579"/>
    <w:rsid w:val="0021297E"/>
    <w:rsid w:val="00212ECF"/>
    <w:rsid w:val="0021316E"/>
    <w:rsid w:val="0021357B"/>
    <w:rsid w:val="002137D6"/>
    <w:rsid w:val="00213B7F"/>
    <w:rsid w:val="00213C51"/>
    <w:rsid w:val="00213D3E"/>
    <w:rsid w:val="00213D60"/>
    <w:rsid w:val="002142E4"/>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BF3"/>
    <w:rsid w:val="00227E60"/>
    <w:rsid w:val="002301EA"/>
    <w:rsid w:val="0023044B"/>
    <w:rsid w:val="00230844"/>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279"/>
    <w:rsid w:val="00241354"/>
    <w:rsid w:val="0024159A"/>
    <w:rsid w:val="00241688"/>
    <w:rsid w:val="0024186B"/>
    <w:rsid w:val="00241F6B"/>
    <w:rsid w:val="0024261C"/>
    <w:rsid w:val="0024262D"/>
    <w:rsid w:val="0024275F"/>
    <w:rsid w:val="00242CC9"/>
    <w:rsid w:val="00243440"/>
    <w:rsid w:val="00243564"/>
    <w:rsid w:val="00243F55"/>
    <w:rsid w:val="00243FB1"/>
    <w:rsid w:val="0024409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6BA"/>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67"/>
    <w:rsid w:val="00287EB1"/>
    <w:rsid w:val="0029005A"/>
    <w:rsid w:val="002904D0"/>
    <w:rsid w:val="002908F8"/>
    <w:rsid w:val="00290DA3"/>
    <w:rsid w:val="002913F7"/>
    <w:rsid w:val="002918EA"/>
    <w:rsid w:val="002919CE"/>
    <w:rsid w:val="00291E1D"/>
    <w:rsid w:val="00291E29"/>
    <w:rsid w:val="002920E5"/>
    <w:rsid w:val="0029212E"/>
    <w:rsid w:val="00292426"/>
    <w:rsid w:val="00292AFC"/>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5D9"/>
    <w:rsid w:val="002A17CA"/>
    <w:rsid w:val="002A17EB"/>
    <w:rsid w:val="002A198D"/>
    <w:rsid w:val="002A1A03"/>
    <w:rsid w:val="002A1CFC"/>
    <w:rsid w:val="002A260B"/>
    <w:rsid w:val="002A2898"/>
    <w:rsid w:val="002A370E"/>
    <w:rsid w:val="002A3750"/>
    <w:rsid w:val="002A404F"/>
    <w:rsid w:val="002A4056"/>
    <w:rsid w:val="002A4114"/>
    <w:rsid w:val="002A4548"/>
    <w:rsid w:val="002A49FD"/>
    <w:rsid w:val="002A4A78"/>
    <w:rsid w:val="002A52D8"/>
    <w:rsid w:val="002A552B"/>
    <w:rsid w:val="002A5B0B"/>
    <w:rsid w:val="002A6026"/>
    <w:rsid w:val="002A60A7"/>
    <w:rsid w:val="002A6D08"/>
    <w:rsid w:val="002A6E9B"/>
    <w:rsid w:val="002A7276"/>
    <w:rsid w:val="002A76CB"/>
    <w:rsid w:val="002A780A"/>
    <w:rsid w:val="002A792F"/>
    <w:rsid w:val="002B00C0"/>
    <w:rsid w:val="002B0C2D"/>
    <w:rsid w:val="002B0EEF"/>
    <w:rsid w:val="002B1280"/>
    <w:rsid w:val="002B138F"/>
    <w:rsid w:val="002B189D"/>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B7BFE"/>
    <w:rsid w:val="002C0379"/>
    <w:rsid w:val="002C0800"/>
    <w:rsid w:val="002C0D5A"/>
    <w:rsid w:val="002C1099"/>
    <w:rsid w:val="002C1718"/>
    <w:rsid w:val="002C179B"/>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AC0"/>
    <w:rsid w:val="002D4BAB"/>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5004"/>
    <w:rsid w:val="002E5021"/>
    <w:rsid w:val="002E510A"/>
    <w:rsid w:val="002E52D1"/>
    <w:rsid w:val="002E5362"/>
    <w:rsid w:val="002E53CA"/>
    <w:rsid w:val="002E53E0"/>
    <w:rsid w:val="002E55C9"/>
    <w:rsid w:val="002E5645"/>
    <w:rsid w:val="002E59C6"/>
    <w:rsid w:val="002E5B45"/>
    <w:rsid w:val="002E5CD8"/>
    <w:rsid w:val="002E5D8D"/>
    <w:rsid w:val="002E61CB"/>
    <w:rsid w:val="002E62F1"/>
    <w:rsid w:val="002E6480"/>
    <w:rsid w:val="002E6576"/>
    <w:rsid w:val="002E6D2B"/>
    <w:rsid w:val="002E72E0"/>
    <w:rsid w:val="002E7358"/>
    <w:rsid w:val="002E79B1"/>
    <w:rsid w:val="002E79ED"/>
    <w:rsid w:val="002E7A3E"/>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915"/>
    <w:rsid w:val="002F7B7B"/>
    <w:rsid w:val="002F7C20"/>
    <w:rsid w:val="002F7DE8"/>
    <w:rsid w:val="00300395"/>
    <w:rsid w:val="003003EB"/>
    <w:rsid w:val="0030056F"/>
    <w:rsid w:val="00300726"/>
    <w:rsid w:val="00301160"/>
    <w:rsid w:val="00301C3C"/>
    <w:rsid w:val="00301D39"/>
    <w:rsid w:val="003027E3"/>
    <w:rsid w:val="003033DB"/>
    <w:rsid w:val="0030380C"/>
    <w:rsid w:val="00303C57"/>
    <w:rsid w:val="00304B58"/>
    <w:rsid w:val="00305301"/>
    <w:rsid w:val="0030554C"/>
    <w:rsid w:val="00305BA2"/>
    <w:rsid w:val="00305C23"/>
    <w:rsid w:val="00305F4C"/>
    <w:rsid w:val="0030633B"/>
    <w:rsid w:val="00306A11"/>
    <w:rsid w:val="00306C24"/>
    <w:rsid w:val="00306DC9"/>
    <w:rsid w:val="00307124"/>
    <w:rsid w:val="0030757E"/>
    <w:rsid w:val="00307F61"/>
    <w:rsid w:val="00310646"/>
    <w:rsid w:val="00310C55"/>
    <w:rsid w:val="00310CFC"/>
    <w:rsid w:val="003111E9"/>
    <w:rsid w:val="0031150A"/>
    <w:rsid w:val="003115BF"/>
    <w:rsid w:val="003124EF"/>
    <w:rsid w:val="003125E4"/>
    <w:rsid w:val="00312A5B"/>
    <w:rsid w:val="00312ED7"/>
    <w:rsid w:val="00313383"/>
    <w:rsid w:val="00313641"/>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67D"/>
    <w:rsid w:val="003420A1"/>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37C"/>
    <w:rsid w:val="00347D0A"/>
    <w:rsid w:val="00347FF4"/>
    <w:rsid w:val="0035039D"/>
    <w:rsid w:val="0035044D"/>
    <w:rsid w:val="003505F7"/>
    <w:rsid w:val="0035100B"/>
    <w:rsid w:val="003515C0"/>
    <w:rsid w:val="003515D7"/>
    <w:rsid w:val="003515E2"/>
    <w:rsid w:val="003516EC"/>
    <w:rsid w:val="00351C90"/>
    <w:rsid w:val="00351FB8"/>
    <w:rsid w:val="00352315"/>
    <w:rsid w:val="003523BA"/>
    <w:rsid w:val="00352668"/>
    <w:rsid w:val="00352EFB"/>
    <w:rsid w:val="00352FD9"/>
    <w:rsid w:val="003538BF"/>
    <w:rsid w:val="00353ADB"/>
    <w:rsid w:val="00354605"/>
    <w:rsid w:val="0035531E"/>
    <w:rsid w:val="00355B1E"/>
    <w:rsid w:val="00355E05"/>
    <w:rsid w:val="00355E0D"/>
    <w:rsid w:val="003560D9"/>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20C"/>
    <w:rsid w:val="00366676"/>
    <w:rsid w:val="00366DB6"/>
    <w:rsid w:val="00366E0E"/>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10F6"/>
    <w:rsid w:val="003811B2"/>
    <w:rsid w:val="00381236"/>
    <w:rsid w:val="003813F5"/>
    <w:rsid w:val="003815E0"/>
    <w:rsid w:val="00381602"/>
    <w:rsid w:val="0038186A"/>
    <w:rsid w:val="003818D7"/>
    <w:rsid w:val="00382091"/>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1314"/>
    <w:rsid w:val="003B1BA8"/>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23"/>
    <w:rsid w:val="003B4DCD"/>
    <w:rsid w:val="003B52C0"/>
    <w:rsid w:val="003B55D0"/>
    <w:rsid w:val="003B57A1"/>
    <w:rsid w:val="003B60C3"/>
    <w:rsid w:val="003B6886"/>
    <w:rsid w:val="003B6A29"/>
    <w:rsid w:val="003B6A4E"/>
    <w:rsid w:val="003B6C15"/>
    <w:rsid w:val="003B7521"/>
    <w:rsid w:val="003B7AB3"/>
    <w:rsid w:val="003B7BDE"/>
    <w:rsid w:val="003B7C61"/>
    <w:rsid w:val="003B7C65"/>
    <w:rsid w:val="003B7DDB"/>
    <w:rsid w:val="003C0830"/>
    <w:rsid w:val="003C0E78"/>
    <w:rsid w:val="003C0F2C"/>
    <w:rsid w:val="003C0FE7"/>
    <w:rsid w:val="003C1167"/>
    <w:rsid w:val="003C1307"/>
    <w:rsid w:val="003C1646"/>
    <w:rsid w:val="003C19B2"/>
    <w:rsid w:val="003C1BB8"/>
    <w:rsid w:val="003C1CA9"/>
    <w:rsid w:val="003C1CB4"/>
    <w:rsid w:val="003C1FA4"/>
    <w:rsid w:val="003C26E6"/>
    <w:rsid w:val="003C2807"/>
    <w:rsid w:val="003C2BDF"/>
    <w:rsid w:val="003C2FEC"/>
    <w:rsid w:val="003C353C"/>
    <w:rsid w:val="003C3747"/>
    <w:rsid w:val="003C439F"/>
    <w:rsid w:val="003C4595"/>
    <w:rsid w:val="003C45E4"/>
    <w:rsid w:val="003C482F"/>
    <w:rsid w:val="003C4BF6"/>
    <w:rsid w:val="003C529B"/>
    <w:rsid w:val="003C53BA"/>
    <w:rsid w:val="003C5765"/>
    <w:rsid w:val="003C5B10"/>
    <w:rsid w:val="003C633A"/>
    <w:rsid w:val="003C6377"/>
    <w:rsid w:val="003C69CB"/>
    <w:rsid w:val="003C69F9"/>
    <w:rsid w:val="003C6EF4"/>
    <w:rsid w:val="003C72D2"/>
    <w:rsid w:val="003C7C8F"/>
    <w:rsid w:val="003D034E"/>
    <w:rsid w:val="003D05B3"/>
    <w:rsid w:val="003D05D5"/>
    <w:rsid w:val="003D0601"/>
    <w:rsid w:val="003D0639"/>
    <w:rsid w:val="003D087F"/>
    <w:rsid w:val="003D0B53"/>
    <w:rsid w:val="003D0C17"/>
    <w:rsid w:val="003D0E7B"/>
    <w:rsid w:val="003D0EFB"/>
    <w:rsid w:val="003D1218"/>
    <w:rsid w:val="003D121B"/>
    <w:rsid w:val="003D156D"/>
    <w:rsid w:val="003D16AA"/>
    <w:rsid w:val="003D19AC"/>
    <w:rsid w:val="003D1B63"/>
    <w:rsid w:val="003D1F78"/>
    <w:rsid w:val="003D25A5"/>
    <w:rsid w:val="003D276D"/>
    <w:rsid w:val="003D2B52"/>
    <w:rsid w:val="003D2DC0"/>
    <w:rsid w:val="003D3403"/>
    <w:rsid w:val="003D36F7"/>
    <w:rsid w:val="003D3CDB"/>
    <w:rsid w:val="003D3DB9"/>
    <w:rsid w:val="003D406B"/>
    <w:rsid w:val="003D4191"/>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5E9"/>
    <w:rsid w:val="003E3626"/>
    <w:rsid w:val="003E3782"/>
    <w:rsid w:val="003E3AC0"/>
    <w:rsid w:val="003E402E"/>
    <w:rsid w:val="003E40E8"/>
    <w:rsid w:val="003E420B"/>
    <w:rsid w:val="003E4288"/>
    <w:rsid w:val="003E433E"/>
    <w:rsid w:val="003E43A9"/>
    <w:rsid w:val="003E4988"/>
    <w:rsid w:val="003E4A72"/>
    <w:rsid w:val="003E4CEA"/>
    <w:rsid w:val="003E5030"/>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6DC"/>
    <w:rsid w:val="004049B6"/>
    <w:rsid w:val="00405149"/>
    <w:rsid w:val="004051C6"/>
    <w:rsid w:val="00405D28"/>
    <w:rsid w:val="00405D93"/>
    <w:rsid w:val="00405FC1"/>
    <w:rsid w:val="004061FD"/>
    <w:rsid w:val="004062E9"/>
    <w:rsid w:val="00406470"/>
    <w:rsid w:val="004068BA"/>
    <w:rsid w:val="00406F7F"/>
    <w:rsid w:val="004070F0"/>
    <w:rsid w:val="004075B5"/>
    <w:rsid w:val="00407860"/>
    <w:rsid w:val="0041058B"/>
    <w:rsid w:val="0041066F"/>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020"/>
    <w:rsid w:val="004141FD"/>
    <w:rsid w:val="004142FA"/>
    <w:rsid w:val="004143EC"/>
    <w:rsid w:val="0041447C"/>
    <w:rsid w:val="004145C8"/>
    <w:rsid w:val="0041491A"/>
    <w:rsid w:val="00414CA6"/>
    <w:rsid w:val="00414CDD"/>
    <w:rsid w:val="00414E4A"/>
    <w:rsid w:val="00414F80"/>
    <w:rsid w:val="00415098"/>
    <w:rsid w:val="00415119"/>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82"/>
    <w:rsid w:val="00420211"/>
    <w:rsid w:val="004205E7"/>
    <w:rsid w:val="00420751"/>
    <w:rsid w:val="004208D0"/>
    <w:rsid w:val="00420B2D"/>
    <w:rsid w:val="00420D48"/>
    <w:rsid w:val="00421388"/>
    <w:rsid w:val="00421821"/>
    <w:rsid w:val="0042185F"/>
    <w:rsid w:val="004219A0"/>
    <w:rsid w:val="00421A25"/>
    <w:rsid w:val="00421A3D"/>
    <w:rsid w:val="0042276D"/>
    <w:rsid w:val="00422B00"/>
    <w:rsid w:val="00422DB4"/>
    <w:rsid w:val="004231C2"/>
    <w:rsid w:val="0042327F"/>
    <w:rsid w:val="004235CF"/>
    <w:rsid w:val="00423BA1"/>
    <w:rsid w:val="00423FE4"/>
    <w:rsid w:val="00424947"/>
    <w:rsid w:val="00424D16"/>
    <w:rsid w:val="00424EB0"/>
    <w:rsid w:val="004251B0"/>
    <w:rsid w:val="004252B1"/>
    <w:rsid w:val="004253E3"/>
    <w:rsid w:val="004254B6"/>
    <w:rsid w:val="00425BA4"/>
    <w:rsid w:val="00425E8B"/>
    <w:rsid w:val="00426014"/>
    <w:rsid w:val="00426884"/>
    <w:rsid w:val="00426ABF"/>
    <w:rsid w:val="00426E11"/>
    <w:rsid w:val="00430303"/>
    <w:rsid w:val="004303BB"/>
    <w:rsid w:val="00430441"/>
    <w:rsid w:val="0043088A"/>
    <w:rsid w:val="004309A2"/>
    <w:rsid w:val="00430CC8"/>
    <w:rsid w:val="00430ED0"/>
    <w:rsid w:val="00430FF3"/>
    <w:rsid w:val="0043122F"/>
    <w:rsid w:val="00431C0F"/>
    <w:rsid w:val="00431D5C"/>
    <w:rsid w:val="004321A4"/>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526"/>
    <w:rsid w:val="004419A9"/>
    <w:rsid w:val="00441B42"/>
    <w:rsid w:val="0044210E"/>
    <w:rsid w:val="00442588"/>
    <w:rsid w:val="00442731"/>
    <w:rsid w:val="00442A9A"/>
    <w:rsid w:val="00442E03"/>
    <w:rsid w:val="00442F69"/>
    <w:rsid w:val="004432B8"/>
    <w:rsid w:val="0044370F"/>
    <w:rsid w:val="0044374E"/>
    <w:rsid w:val="004437C6"/>
    <w:rsid w:val="004439D5"/>
    <w:rsid w:val="00443EDA"/>
    <w:rsid w:val="004441A9"/>
    <w:rsid w:val="004443FC"/>
    <w:rsid w:val="004450AA"/>
    <w:rsid w:val="00445529"/>
    <w:rsid w:val="004459F2"/>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8F3"/>
    <w:rsid w:val="00464A45"/>
    <w:rsid w:val="00465553"/>
    <w:rsid w:val="004656A8"/>
    <w:rsid w:val="00465934"/>
    <w:rsid w:val="00465D18"/>
    <w:rsid w:val="00465DBA"/>
    <w:rsid w:val="00465EA6"/>
    <w:rsid w:val="0046635E"/>
    <w:rsid w:val="0046682B"/>
    <w:rsid w:val="004668C6"/>
    <w:rsid w:val="0046794F"/>
    <w:rsid w:val="00467AA8"/>
    <w:rsid w:val="00467AFB"/>
    <w:rsid w:val="00467B66"/>
    <w:rsid w:val="00467FED"/>
    <w:rsid w:val="0047025E"/>
    <w:rsid w:val="00470B5C"/>
    <w:rsid w:val="00470C5E"/>
    <w:rsid w:val="004712FF"/>
    <w:rsid w:val="004713D4"/>
    <w:rsid w:val="00471509"/>
    <w:rsid w:val="00471559"/>
    <w:rsid w:val="004719E7"/>
    <w:rsid w:val="00471DC0"/>
    <w:rsid w:val="004722B5"/>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29E0"/>
    <w:rsid w:val="00482C2F"/>
    <w:rsid w:val="00482C78"/>
    <w:rsid w:val="0048323E"/>
    <w:rsid w:val="0048361C"/>
    <w:rsid w:val="0048378A"/>
    <w:rsid w:val="004837BA"/>
    <w:rsid w:val="00483941"/>
    <w:rsid w:val="00483B81"/>
    <w:rsid w:val="00483D76"/>
    <w:rsid w:val="00483EB7"/>
    <w:rsid w:val="00483F7B"/>
    <w:rsid w:val="0048435A"/>
    <w:rsid w:val="00484A72"/>
    <w:rsid w:val="00484BDF"/>
    <w:rsid w:val="00484FFC"/>
    <w:rsid w:val="00485115"/>
    <w:rsid w:val="0048531A"/>
    <w:rsid w:val="00485B65"/>
    <w:rsid w:val="00485DE5"/>
    <w:rsid w:val="004866F5"/>
    <w:rsid w:val="0048670E"/>
    <w:rsid w:val="0048696F"/>
    <w:rsid w:val="00486A9F"/>
    <w:rsid w:val="00487063"/>
    <w:rsid w:val="0048737F"/>
    <w:rsid w:val="0048778E"/>
    <w:rsid w:val="00487FAA"/>
    <w:rsid w:val="004903AF"/>
    <w:rsid w:val="004904CD"/>
    <w:rsid w:val="00490966"/>
    <w:rsid w:val="00491029"/>
    <w:rsid w:val="004913D5"/>
    <w:rsid w:val="004917C5"/>
    <w:rsid w:val="00491CA4"/>
    <w:rsid w:val="00492374"/>
    <w:rsid w:val="004926D2"/>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3B3"/>
    <w:rsid w:val="004A071D"/>
    <w:rsid w:val="004A0F0F"/>
    <w:rsid w:val="004A189F"/>
    <w:rsid w:val="004A1F9D"/>
    <w:rsid w:val="004A2343"/>
    <w:rsid w:val="004A235F"/>
    <w:rsid w:val="004A2907"/>
    <w:rsid w:val="004A29FF"/>
    <w:rsid w:val="004A2C81"/>
    <w:rsid w:val="004A2D54"/>
    <w:rsid w:val="004A2F51"/>
    <w:rsid w:val="004A3084"/>
    <w:rsid w:val="004A317A"/>
    <w:rsid w:val="004A39CD"/>
    <w:rsid w:val="004A4C41"/>
    <w:rsid w:val="004A4EB3"/>
    <w:rsid w:val="004A5532"/>
    <w:rsid w:val="004A568A"/>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2B8C"/>
    <w:rsid w:val="004B3067"/>
    <w:rsid w:val="004B32F8"/>
    <w:rsid w:val="004B3320"/>
    <w:rsid w:val="004B354A"/>
    <w:rsid w:val="004B3A53"/>
    <w:rsid w:val="004B3CB2"/>
    <w:rsid w:val="004B3D2A"/>
    <w:rsid w:val="004B3E4E"/>
    <w:rsid w:val="004B3EA8"/>
    <w:rsid w:val="004B40E5"/>
    <w:rsid w:val="004B41D6"/>
    <w:rsid w:val="004B503F"/>
    <w:rsid w:val="004B5174"/>
    <w:rsid w:val="004B58A5"/>
    <w:rsid w:val="004B5B24"/>
    <w:rsid w:val="004B5C46"/>
    <w:rsid w:val="004B64B6"/>
    <w:rsid w:val="004B677C"/>
    <w:rsid w:val="004B6D61"/>
    <w:rsid w:val="004B6D8D"/>
    <w:rsid w:val="004B6DEC"/>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6ED"/>
    <w:rsid w:val="004D1A92"/>
    <w:rsid w:val="004D1DBC"/>
    <w:rsid w:val="004D1DFF"/>
    <w:rsid w:val="004D2006"/>
    <w:rsid w:val="004D22E8"/>
    <w:rsid w:val="004D24B0"/>
    <w:rsid w:val="004D2681"/>
    <w:rsid w:val="004D2BE1"/>
    <w:rsid w:val="004D3808"/>
    <w:rsid w:val="004D3A31"/>
    <w:rsid w:val="004D42F1"/>
    <w:rsid w:val="004D4549"/>
    <w:rsid w:val="004D45F2"/>
    <w:rsid w:val="004D4C9C"/>
    <w:rsid w:val="004D5029"/>
    <w:rsid w:val="004D51C6"/>
    <w:rsid w:val="004D620E"/>
    <w:rsid w:val="004D632A"/>
    <w:rsid w:val="004D68AE"/>
    <w:rsid w:val="004D6A7D"/>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93F"/>
    <w:rsid w:val="004E3C0E"/>
    <w:rsid w:val="004E4412"/>
    <w:rsid w:val="004E46A8"/>
    <w:rsid w:val="004E470D"/>
    <w:rsid w:val="004E48C6"/>
    <w:rsid w:val="004E4ADF"/>
    <w:rsid w:val="004E4E89"/>
    <w:rsid w:val="004E58DE"/>
    <w:rsid w:val="004E59C7"/>
    <w:rsid w:val="004E5C84"/>
    <w:rsid w:val="004E6569"/>
    <w:rsid w:val="004E6ADF"/>
    <w:rsid w:val="004E6AF5"/>
    <w:rsid w:val="004E6C0F"/>
    <w:rsid w:val="004E7266"/>
    <w:rsid w:val="004E7E34"/>
    <w:rsid w:val="004F0103"/>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D4E"/>
    <w:rsid w:val="004F5B0B"/>
    <w:rsid w:val="004F5BEE"/>
    <w:rsid w:val="004F5DE8"/>
    <w:rsid w:val="004F6A77"/>
    <w:rsid w:val="004F6E73"/>
    <w:rsid w:val="004F7012"/>
    <w:rsid w:val="004F736B"/>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5AA"/>
    <w:rsid w:val="00501A4E"/>
    <w:rsid w:val="00501B6B"/>
    <w:rsid w:val="0050251B"/>
    <w:rsid w:val="005028B6"/>
    <w:rsid w:val="005028D4"/>
    <w:rsid w:val="00502E23"/>
    <w:rsid w:val="00502F35"/>
    <w:rsid w:val="00502F56"/>
    <w:rsid w:val="00503DB4"/>
    <w:rsid w:val="00503FDE"/>
    <w:rsid w:val="0050401A"/>
    <w:rsid w:val="005044F4"/>
    <w:rsid w:val="005047F7"/>
    <w:rsid w:val="00504B10"/>
    <w:rsid w:val="00504C36"/>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C88"/>
    <w:rsid w:val="00514DBA"/>
    <w:rsid w:val="00514DDF"/>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CDE"/>
    <w:rsid w:val="00532A07"/>
    <w:rsid w:val="00532E45"/>
    <w:rsid w:val="00532E77"/>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DC4"/>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5B4"/>
    <w:rsid w:val="00547B92"/>
    <w:rsid w:val="00547EF4"/>
    <w:rsid w:val="00547F2F"/>
    <w:rsid w:val="00550763"/>
    <w:rsid w:val="00550769"/>
    <w:rsid w:val="00550FA6"/>
    <w:rsid w:val="005511C7"/>
    <w:rsid w:val="00551415"/>
    <w:rsid w:val="00551700"/>
    <w:rsid w:val="00551B9C"/>
    <w:rsid w:val="00551E2E"/>
    <w:rsid w:val="00552181"/>
    <w:rsid w:val="00552205"/>
    <w:rsid w:val="0055271B"/>
    <w:rsid w:val="00553595"/>
    <w:rsid w:val="005535B6"/>
    <w:rsid w:val="00553906"/>
    <w:rsid w:val="005539FA"/>
    <w:rsid w:val="00553E72"/>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2479"/>
    <w:rsid w:val="005725AA"/>
    <w:rsid w:val="00572853"/>
    <w:rsid w:val="00572E66"/>
    <w:rsid w:val="00573460"/>
    <w:rsid w:val="0057353E"/>
    <w:rsid w:val="005735AD"/>
    <w:rsid w:val="00573EDA"/>
    <w:rsid w:val="005741B7"/>
    <w:rsid w:val="00574918"/>
    <w:rsid w:val="00574B45"/>
    <w:rsid w:val="00574B69"/>
    <w:rsid w:val="00574D1B"/>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36E"/>
    <w:rsid w:val="0058258B"/>
    <w:rsid w:val="0058347A"/>
    <w:rsid w:val="005834F7"/>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314"/>
    <w:rsid w:val="00587684"/>
    <w:rsid w:val="00587900"/>
    <w:rsid w:val="00587AE7"/>
    <w:rsid w:val="00587F39"/>
    <w:rsid w:val="00590097"/>
    <w:rsid w:val="00590316"/>
    <w:rsid w:val="0059032A"/>
    <w:rsid w:val="005903BB"/>
    <w:rsid w:val="0059045F"/>
    <w:rsid w:val="0059052D"/>
    <w:rsid w:val="005905BC"/>
    <w:rsid w:val="00590604"/>
    <w:rsid w:val="005907F5"/>
    <w:rsid w:val="00590A3D"/>
    <w:rsid w:val="00590AFF"/>
    <w:rsid w:val="00590E35"/>
    <w:rsid w:val="00591060"/>
    <w:rsid w:val="0059118F"/>
    <w:rsid w:val="0059135C"/>
    <w:rsid w:val="00591A01"/>
    <w:rsid w:val="00591B7E"/>
    <w:rsid w:val="00591E0A"/>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274"/>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F30"/>
    <w:rsid w:val="005B702D"/>
    <w:rsid w:val="005B716D"/>
    <w:rsid w:val="005B7526"/>
    <w:rsid w:val="005C040E"/>
    <w:rsid w:val="005C05C6"/>
    <w:rsid w:val="005C086A"/>
    <w:rsid w:val="005C08EB"/>
    <w:rsid w:val="005C090E"/>
    <w:rsid w:val="005C0D3B"/>
    <w:rsid w:val="005C0EF7"/>
    <w:rsid w:val="005C0F85"/>
    <w:rsid w:val="005C0FAF"/>
    <w:rsid w:val="005C1809"/>
    <w:rsid w:val="005C1BB9"/>
    <w:rsid w:val="005C1E90"/>
    <w:rsid w:val="005C2002"/>
    <w:rsid w:val="005C2452"/>
    <w:rsid w:val="005C2C3E"/>
    <w:rsid w:val="005C344B"/>
    <w:rsid w:val="005C34F6"/>
    <w:rsid w:val="005C3702"/>
    <w:rsid w:val="005C3829"/>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17"/>
    <w:rsid w:val="005D1074"/>
    <w:rsid w:val="005D130A"/>
    <w:rsid w:val="005D160A"/>
    <w:rsid w:val="005D164D"/>
    <w:rsid w:val="005D1A79"/>
    <w:rsid w:val="005D1D8F"/>
    <w:rsid w:val="005D203F"/>
    <w:rsid w:val="005D20EE"/>
    <w:rsid w:val="005D2956"/>
    <w:rsid w:val="005D2BD3"/>
    <w:rsid w:val="005D2DD7"/>
    <w:rsid w:val="005D3274"/>
    <w:rsid w:val="005D33FA"/>
    <w:rsid w:val="005D3484"/>
    <w:rsid w:val="005D35EE"/>
    <w:rsid w:val="005D3691"/>
    <w:rsid w:val="005D38C6"/>
    <w:rsid w:val="005D3947"/>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D8"/>
    <w:rsid w:val="005D7D09"/>
    <w:rsid w:val="005E01B3"/>
    <w:rsid w:val="005E01B7"/>
    <w:rsid w:val="005E0764"/>
    <w:rsid w:val="005E09F9"/>
    <w:rsid w:val="005E0E8B"/>
    <w:rsid w:val="005E1344"/>
    <w:rsid w:val="005E166D"/>
    <w:rsid w:val="005E1987"/>
    <w:rsid w:val="005E1B2C"/>
    <w:rsid w:val="005E1B4D"/>
    <w:rsid w:val="005E1D89"/>
    <w:rsid w:val="005E2067"/>
    <w:rsid w:val="005E21F0"/>
    <w:rsid w:val="005E2448"/>
    <w:rsid w:val="005E2492"/>
    <w:rsid w:val="005E2691"/>
    <w:rsid w:val="005E27E2"/>
    <w:rsid w:val="005E2BFF"/>
    <w:rsid w:val="005E31EF"/>
    <w:rsid w:val="005E33F1"/>
    <w:rsid w:val="005E36FD"/>
    <w:rsid w:val="005E382E"/>
    <w:rsid w:val="005E3D2A"/>
    <w:rsid w:val="005E3F66"/>
    <w:rsid w:val="005E4142"/>
    <w:rsid w:val="005E423E"/>
    <w:rsid w:val="005E4450"/>
    <w:rsid w:val="005E46E8"/>
    <w:rsid w:val="005E4C41"/>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5BA"/>
    <w:rsid w:val="005F1E98"/>
    <w:rsid w:val="005F298D"/>
    <w:rsid w:val="005F2B4A"/>
    <w:rsid w:val="005F30FD"/>
    <w:rsid w:val="005F395D"/>
    <w:rsid w:val="005F3A12"/>
    <w:rsid w:val="005F3ACF"/>
    <w:rsid w:val="005F3CA7"/>
    <w:rsid w:val="005F3DDF"/>
    <w:rsid w:val="005F42B5"/>
    <w:rsid w:val="005F45DC"/>
    <w:rsid w:val="005F4647"/>
    <w:rsid w:val="005F4912"/>
    <w:rsid w:val="005F4953"/>
    <w:rsid w:val="005F51DD"/>
    <w:rsid w:val="005F54AE"/>
    <w:rsid w:val="005F5844"/>
    <w:rsid w:val="005F5B0A"/>
    <w:rsid w:val="005F5B52"/>
    <w:rsid w:val="005F645C"/>
    <w:rsid w:val="005F69EE"/>
    <w:rsid w:val="005F6A81"/>
    <w:rsid w:val="005F6BA1"/>
    <w:rsid w:val="005F6BDE"/>
    <w:rsid w:val="005F6DEB"/>
    <w:rsid w:val="005F70C9"/>
    <w:rsid w:val="005F727D"/>
    <w:rsid w:val="005F7382"/>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644"/>
    <w:rsid w:val="006039A2"/>
    <w:rsid w:val="00603BC4"/>
    <w:rsid w:val="00603D92"/>
    <w:rsid w:val="0060414A"/>
    <w:rsid w:val="00604236"/>
    <w:rsid w:val="00604435"/>
    <w:rsid w:val="0060474F"/>
    <w:rsid w:val="00604D71"/>
    <w:rsid w:val="00604E18"/>
    <w:rsid w:val="00604E49"/>
    <w:rsid w:val="00605668"/>
    <w:rsid w:val="00605C68"/>
    <w:rsid w:val="0060631C"/>
    <w:rsid w:val="00606451"/>
    <w:rsid w:val="006065BC"/>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12"/>
    <w:rsid w:val="00613DF0"/>
    <w:rsid w:val="00614FDE"/>
    <w:rsid w:val="006152ED"/>
    <w:rsid w:val="00615D0F"/>
    <w:rsid w:val="00615E2E"/>
    <w:rsid w:val="00615F08"/>
    <w:rsid w:val="006162B0"/>
    <w:rsid w:val="00616528"/>
    <w:rsid w:val="00616743"/>
    <w:rsid w:val="006167C4"/>
    <w:rsid w:val="0061682C"/>
    <w:rsid w:val="00616C50"/>
    <w:rsid w:val="00616FAF"/>
    <w:rsid w:val="006172C8"/>
    <w:rsid w:val="006173E2"/>
    <w:rsid w:val="00617DFF"/>
    <w:rsid w:val="006201C7"/>
    <w:rsid w:val="00620217"/>
    <w:rsid w:val="0062028A"/>
    <w:rsid w:val="006209FF"/>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474"/>
    <w:rsid w:val="0062680E"/>
    <w:rsid w:val="00626A36"/>
    <w:rsid w:val="00626A6E"/>
    <w:rsid w:val="00626C72"/>
    <w:rsid w:val="00626D8B"/>
    <w:rsid w:val="00627457"/>
    <w:rsid w:val="006279EB"/>
    <w:rsid w:val="00627DA0"/>
    <w:rsid w:val="00627E3B"/>
    <w:rsid w:val="006302DD"/>
    <w:rsid w:val="006307D4"/>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744"/>
    <w:rsid w:val="00643AD6"/>
    <w:rsid w:val="006440BD"/>
    <w:rsid w:val="006444B7"/>
    <w:rsid w:val="00644B4F"/>
    <w:rsid w:val="00644E73"/>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24B"/>
    <w:rsid w:val="006513EA"/>
    <w:rsid w:val="006515ED"/>
    <w:rsid w:val="006517D4"/>
    <w:rsid w:val="0065185C"/>
    <w:rsid w:val="00651A6D"/>
    <w:rsid w:val="00651BF9"/>
    <w:rsid w:val="00651C1A"/>
    <w:rsid w:val="00651C88"/>
    <w:rsid w:val="006521EF"/>
    <w:rsid w:val="006522C2"/>
    <w:rsid w:val="00652534"/>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4D7B"/>
    <w:rsid w:val="006551AD"/>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B12"/>
    <w:rsid w:val="00662D0A"/>
    <w:rsid w:val="00662D86"/>
    <w:rsid w:val="00663459"/>
    <w:rsid w:val="0066398A"/>
    <w:rsid w:val="00663C67"/>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10"/>
    <w:rsid w:val="00666AB8"/>
    <w:rsid w:val="00666E18"/>
    <w:rsid w:val="00666FCD"/>
    <w:rsid w:val="00667021"/>
    <w:rsid w:val="00667112"/>
    <w:rsid w:val="0066714F"/>
    <w:rsid w:val="006677AF"/>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D66"/>
    <w:rsid w:val="006751CA"/>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38D"/>
    <w:rsid w:val="00682C2A"/>
    <w:rsid w:val="00683168"/>
    <w:rsid w:val="006831BC"/>
    <w:rsid w:val="0068387D"/>
    <w:rsid w:val="00683B1B"/>
    <w:rsid w:val="00683F74"/>
    <w:rsid w:val="00684051"/>
    <w:rsid w:val="006843FB"/>
    <w:rsid w:val="00684601"/>
    <w:rsid w:val="00684643"/>
    <w:rsid w:val="006850EF"/>
    <w:rsid w:val="00685586"/>
    <w:rsid w:val="00685667"/>
    <w:rsid w:val="006856A6"/>
    <w:rsid w:val="00685C11"/>
    <w:rsid w:val="006861B3"/>
    <w:rsid w:val="00686295"/>
    <w:rsid w:val="0068639D"/>
    <w:rsid w:val="00686675"/>
    <w:rsid w:val="00686B4F"/>
    <w:rsid w:val="00686EC4"/>
    <w:rsid w:val="00686FAD"/>
    <w:rsid w:val="00687204"/>
    <w:rsid w:val="006872E1"/>
    <w:rsid w:val="00687370"/>
    <w:rsid w:val="00687448"/>
    <w:rsid w:val="006874E8"/>
    <w:rsid w:val="0068787F"/>
    <w:rsid w:val="00687A38"/>
    <w:rsid w:val="00687A5A"/>
    <w:rsid w:val="006904AC"/>
    <w:rsid w:val="006909CA"/>
    <w:rsid w:val="00690F3C"/>
    <w:rsid w:val="0069159B"/>
    <w:rsid w:val="00691903"/>
    <w:rsid w:val="00691EE5"/>
    <w:rsid w:val="006927B8"/>
    <w:rsid w:val="00692AB5"/>
    <w:rsid w:val="00693043"/>
    <w:rsid w:val="0069318D"/>
    <w:rsid w:val="00693712"/>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48F"/>
    <w:rsid w:val="006A16BA"/>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6D"/>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AF7"/>
    <w:rsid w:val="006B1B17"/>
    <w:rsid w:val="006B1B6F"/>
    <w:rsid w:val="006B1F0C"/>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11F"/>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6CD"/>
    <w:rsid w:val="006C77D4"/>
    <w:rsid w:val="006C79BC"/>
    <w:rsid w:val="006C7F95"/>
    <w:rsid w:val="006D0365"/>
    <w:rsid w:val="006D0939"/>
    <w:rsid w:val="006D09F4"/>
    <w:rsid w:val="006D118C"/>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723F"/>
    <w:rsid w:val="006D7381"/>
    <w:rsid w:val="006D752E"/>
    <w:rsid w:val="006D7909"/>
    <w:rsid w:val="006D7BA2"/>
    <w:rsid w:val="006D7EB7"/>
    <w:rsid w:val="006E0A9B"/>
    <w:rsid w:val="006E0C35"/>
    <w:rsid w:val="006E1CA9"/>
    <w:rsid w:val="006E2397"/>
    <w:rsid w:val="006E2F05"/>
    <w:rsid w:val="006E3294"/>
    <w:rsid w:val="006E3325"/>
    <w:rsid w:val="006E380C"/>
    <w:rsid w:val="006E397A"/>
    <w:rsid w:val="006E3D0E"/>
    <w:rsid w:val="006E4119"/>
    <w:rsid w:val="006E4333"/>
    <w:rsid w:val="006E4CD0"/>
    <w:rsid w:val="006E5008"/>
    <w:rsid w:val="006E5325"/>
    <w:rsid w:val="006E554E"/>
    <w:rsid w:val="006E59A9"/>
    <w:rsid w:val="006E6407"/>
    <w:rsid w:val="006E648F"/>
    <w:rsid w:val="006E64FE"/>
    <w:rsid w:val="006E6882"/>
    <w:rsid w:val="006E6B12"/>
    <w:rsid w:val="006E6B7D"/>
    <w:rsid w:val="006E70BC"/>
    <w:rsid w:val="006E74B7"/>
    <w:rsid w:val="006E7C99"/>
    <w:rsid w:val="006E7CEF"/>
    <w:rsid w:val="006F03DF"/>
    <w:rsid w:val="006F10F4"/>
    <w:rsid w:val="006F1278"/>
    <w:rsid w:val="006F16E6"/>
    <w:rsid w:val="006F179D"/>
    <w:rsid w:val="006F22A3"/>
    <w:rsid w:val="006F2AE0"/>
    <w:rsid w:val="006F2D26"/>
    <w:rsid w:val="006F2F86"/>
    <w:rsid w:val="006F32AD"/>
    <w:rsid w:val="006F3363"/>
    <w:rsid w:val="006F3E71"/>
    <w:rsid w:val="006F43BD"/>
    <w:rsid w:val="006F46E4"/>
    <w:rsid w:val="006F4D5A"/>
    <w:rsid w:val="006F52F2"/>
    <w:rsid w:val="006F5B96"/>
    <w:rsid w:val="006F5DB8"/>
    <w:rsid w:val="006F619C"/>
    <w:rsid w:val="006F638D"/>
    <w:rsid w:val="006F6409"/>
    <w:rsid w:val="006F65D6"/>
    <w:rsid w:val="006F6856"/>
    <w:rsid w:val="006F7062"/>
    <w:rsid w:val="006F79AF"/>
    <w:rsid w:val="006F7ACF"/>
    <w:rsid w:val="006F7B77"/>
    <w:rsid w:val="006F7D3E"/>
    <w:rsid w:val="0070001A"/>
    <w:rsid w:val="0070002D"/>
    <w:rsid w:val="007004EE"/>
    <w:rsid w:val="007006AD"/>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8AD"/>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DEA"/>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655"/>
    <w:rsid w:val="007248A2"/>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D30"/>
    <w:rsid w:val="00741277"/>
    <w:rsid w:val="007416EE"/>
    <w:rsid w:val="007417DB"/>
    <w:rsid w:val="00741C8F"/>
    <w:rsid w:val="00741D36"/>
    <w:rsid w:val="00741FF1"/>
    <w:rsid w:val="007420B2"/>
    <w:rsid w:val="00742495"/>
    <w:rsid w:val="007426D3"/>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D0C"/>
    <w:rsid w:val="00746E1C"/>
    <w:rsid w:val="00746E6D"/>
    <w:rsid w:val="007470B2"/>
    <w:rsid w:val="00747682"/>
    <w:rsid w:val="007477FE"/>
    <w:rsid w:val="007479C2"/>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7203"/>
    <w:rsid w:val="0075737B"/>
    <w:rsid w:val="007575B1"/>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7B5"/>
    <w:rsid w:val="00772856"/>
    <w:rsid w:val="00772A55"/>
    <w:rsid w:val="00772AF1"/>
    <w:rsid w:val="00772C7D"/>
    <w:rsid w:val="00772E0B"/>
    <w:rsid w:val="007733D1"/>
    <w:rsid w:val="0077381D"/>
    <w:rsid w:val="00773A7F"/>
    <w:rsid w:val="00773AAC"/>
    <w:rsid w:val="00773B8A"/>
    <w:rsid w:val="00773C78"/>
    <w:rsid w:val="00773F31"/>
    <w:rsid w:val="00774600"/>
    <w:rsid w:val="00774DD4"/>
    <w:rsid w:val="007752CC"/>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C"/>
    <w:rsid w:val="00783262"/>
    <w:rsid w:val="007832ED"/>
    <w:rsid w:val="00783497"/>
    <w:rsid w:val="0078351B"/>
    <w:rsid w:val="007837E4"/>
    <w:rsid w:val="00783C1F"/>
    <w:rsid w:val="00783C35"/>
    <w:rsid w:val="007841B7"/>
    <w:rsid w:val="00784273"/>
    <w:rsid w:val="00784528"/>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6CA0"/>
    <w:rsid w:val="0078769C"/>
    <w:rsid w:val="00787A37"/>
    <w:rsid w:val="00787DE5"/>
    <w:rsid w:val="0079036B"/>
    <w:rsid w:val="00790536"/>
    <w:rsid w:val="00790804"/>
    <w:rsid w:val="007909C5"/>
    <w:rsid w:val="0079126E"/>
    <w:rsid w:val="0079169F"/>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A00C4"/>
    <w:rsid w:val="007A0212"/>
    <w:rsid w:val="007A0214"/>
    <w:rsid w:val="007A0736"/>
    <w:rsid w:val="007A0A25"/>
    <w:rsid w:val="007A0C92"/>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C024E"/>
    <w:rsid w:val="007C07ED"/>
    <w:rsid w:val="007C117D"/>
    <w:rsid w:val="007C13DE"/>
    <w:rsid w:val="007C1ABE"/>
    <w:rsid w:val="007C20AC"/>
    <w:rsid w:val="007C2351"/>
    <w:rsid w:val="007C23C9"/>
    <w:rsid w:val="007C247D"/>
    <w:rsid w:val="007C2A6F"/>
    <w:rsid w:val="007C2BBD"/>
    <w:rsid w:val="007C30C5"/>
    <w:rsid w:val="007C3568"/>
    <w:rsid w:val="007C35A9"/>
    <w:rsid w:val="007C3F28"/>
    <w:rsid w:val="007C42A3"/>
    <w:rsid w:val="007C42B3"/>
    <w:rsid w:val="007C4E9C"/>
    <w:rsid w:val="007C50C0"/>
    <w:rsid w:val="007C5609"/>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2D6"/>
    <w:rsid w:val="007D363C"/>
    <w:rsid w:val="007D3853"/>
    <w:rsid w:val="007D3E8D"/>
    <w:rsid w:val="007D3EE0"/>
    <w:rsid w:val="007D3FEE"/>
    <w:rsid w:val="007D4391"/>
    <w:rsid w:val="007D43F2"/>
    <w:rsid w:val="007D4594"/>
    <w:rsid w:val="007D4C17"/>
    <w:rsid w:val="007D4CE5"/>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787"/>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C13"/>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5F6"/>
    <w:rsid w:val="008066F9"/>
    <w:rsid w:val="00806DE2"/>
    <w:rsid w:val="00806F8B"/>
    <w:rsid w:val="008070AD"/>
    <w:rsid w:val="00807139"/>
    <w:rsid w:val="008074A6"/>
    <w:rsid w:val="0080752B"/>
    <w:rsid w:val="00807808"/>
    <w:rsid w:val="00807814"/>
    <w:rsid w:val="0080782F"/>
    <w:rsid w:val="00807AD4"/>
    <w:rsid w:val="00807C86"/>
    <w:rsid w:val="00807DBB"/>
    <w:rsid w:val="00807E30"/>
    <w:rsid w:val="00807EA5"/>
    <w:rsid w:val="008101FF"/>
    <w:rsid w:val="008102E4"/>
    <w:rsid w:val="008107EB"/>
    <w:rsid w:val="008108E9"/>
    <w:rsid w:val="0081098A"/>
    <w:rsid w:val="00810BF0"/>
    <w:rsid w:val="00811A63"/>
    <w:rsid w:val="00811CC2"/>
    <w:rsid w:val="00812BB6"/>
    <w:rsid w:val="00812F28"/>
    <w:rsid w:val="00812F30"/>
    <w:rsid w:val="008131D1"/>
    <w:rsid w:val="008135DD"/>
    <w:rsid w:val="00813971"/>
    <w:rsid w:val="00813A3F"/>
    <w:rsid w:val="00813A7F"/>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FB3"/>
    <w:rsid w:val="0082301B"/>
    <w:rsid w:val="008234DB"/>
    <w:rsid w:val="00823C23"/>
    <w:rsid w:val="00823C9C"/>
    <w:rsid w:val="00823E35"/>
    <w:rsid w:val="008240A6"/>
    <w:rsid w:val="008245B4"/>
    <w:rsid w:val="00824745"/>
    <w:rsid w:val="008249B2"/>
    <w:rsid w:val="00824E17"/>
    <w:rsid w:val="00825088"/>
    <w:rsid w:val="008250FE"/>
    <w:rsid w:val="008253B6"/>
    <w:rsid w:val="00825925"/>
    <w:rsid w:val="008266F1"/>
    <w:rsid w:val="00826779"/>
    <w:rsid w:val="00827013"/>
    <w:rsid w:val="0082708A"/>
    <w:rsid w:val="00827395"/>
    <w:rsid w:val="0082786D"/>
    <w:rsid w:val="00827970"/>
    <w:rsid w:val="008300C0"/>
    <w:rsid w:val="0083019F"/>
    <w:rsid w:val="0083053A"/>
    <w:rsid w:val="0083067E"/>
    <w:rsid w:val="008309D8"/>
    <w:rsid w:val="00830A71"/>
    <w:rsid w:val="00830C9C"/>
    <w:rsid w:val="00830F01"/>
    <w:rsid w:val="0083139F"/>
    <w:rsid w:val="0083183C"/>
    <w:rsid w:val="00831AF2"/>
    <w:rsid w:val="008323C1"/>
    <w:rsid w:val="008324F0"/>
    <w:rsid w:val="00832563"/>
    <w:rsid w:val="0083272E"/>
    <w:rsid w:val="00832892"/>
    <w:rsid w:val="008329A3"/>
    <w:rsid w:val="008330B6"/>
    <w:rsid w:val="00833497"/>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D68"/>
    <w:rsid w:val="00836E21"/>
    <w:rsid w:val="0083725F"/>
    <w:rsid w:val="008374BA"/>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07B"/>
    <w:rsid w:val="0084634C"/>
    <w:rsid w:val="0084639A"/>
    <w:rsid w:val="0084648B"/>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1C6D"/>
    <w:rsid w:val="00852777"/>
    <w:rsid w:val="008528F8"/>
    <w:rsid w:val="00852A6C"/>
    <w:rsid w:val="00852FB1"/>
    <w:rsid w:val="008532BB"/>
    <w:rsid w:val="008533F6"/>
    <w:rsid w:val="0085368C"/>
    <w:rsid w:val="00853BAA"/>
    <w:rsid w:val="00853CD3"/>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8A8"/>
    <w:rsid w:val="00861DA1"/>
    <w:rsid w:val="00861DD8"/>
    <w:rsid w:val="008624AC"/>
    <w:rsid w:val="00862685"/>
    <w:rsid w:val="0086297F"/>
    <w:rsid w:val="00862A44"/>
    <w:rsid w:val="008638B8"/>
    <w:rsid w:val="008639F3"/>
    <w:rsid w:val="00863BC5"/>
    <w:rsid w:val="00863D7B"/>
    <w:rsid w:val="00863E6B"/>
    <w:rsid w:val="00863E9F"/>
    <w:rsid w:val="00863F0F"/>
    <w:rsid w:val="00863FC5"/>
    <w:rsid w:val="00864066"/>
    <w:rsid w:val="00864107"/>
    <w:rsid w:val="008642ED"/>
    <w:rsid w:val="00864353"/>
    <w:rsid w:val="008643C1"/>
    <w:rsid w:val="00864805"/>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53F"/>
    <w:rsid w:val="008666E3"/>
    <w:rsid w:val="00866D25"/>
    <w:rsid w:val="00866EC9"/>
    <w:rsid w:val="00866FED"/>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1EE7"/>
    <w:rsid w:val="0088231D"/>
    <w:rsid w:val="008825EA"/>
    <w:rsid w:val="0088264E"/>
    <w:rsid w:val="00882A11"/>
    <w:rsid w:val="00882A83"/>
    <w:rsid w:val="00882BB8"/>
    <w:rsid w:val="00882C11"/>
    <w:rsid w:val="00882C93"/>
    <w:rsid w:val="00882CC9"/>
    <w:rsid w:val="00882CD8"/>
    <w:rsid w:val="008830C3"/>
    <w:rsid w:val="008838DA"/>
    <w:rsid w:val="00883F22"/>
    <w:rsid w:val="008841B0"/>
    <w:rsid w:val="00884FC9"/>
    <w:rsid w:val="00885229"/>
    <w:rsid w:val="008853D6"/>
    <w:rsid w:val="00885DF0"/>
    <w:rsid w:val="00886050"/>
    <w:rsid w:val="008867F5"/>
    <w:rsid w:val="00887103"/>
    <w:rsid w:val="00887575"/>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4226"/>
    <w:rsid w:val="008942EE"/>
    <w:rsid w:val="008946DE"/>
    <w:rsid w:val="00894A3C"/>
    <w:rsid w:val="00894AE0"/>
    <w:rsid w:val="00895404"/>
    <w:rsid w:val="00895A9B"/>
    <w:rsid w:val="00896132"/>
    <w:rsid w:val="0089622C"/>
    <w:rsid w:val="00896275"/>
    <w:rsid w:val="008963AE"/>
    <w:rsid w:val="0089690B"/>
    <w:rsid w:val="00896C5C"/>
    <w:rsid w:val="00897534"/>
    <w:rsid w:val="00897DFF"/>
    <w:rsid w:val="008A0173"/>
    <w:rsid w:val="008A09CD"/>
    <w:rsid w:val="008A0C28"/>
    <w:rsid w:val="008A0D05"/>
    <w:rsid w:val="008A157F"/>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8E4"/>
    <w:rsid w:val="008B01FF"/>
    <w:rsid w:val="008B0206"/>
    <w:rsid w:val="008B0A61"/>
    <w:rsid w:val="008B0BE5"/>
    <w:rsid w:val="008B0E81"/>
    <w:rsid w:val="008B0F1D"/>
    <w:rsid w:val="008B1077"/>
    <w:rsid w:val="008B13C6"/>
    <w:rsid w:val="008B1668"/>
    <w:rsid w:val="008B1AC6"/>
    <w:rsid w:val="008B1ACF"/>
    <w:rsid w:val="008B1BC8"/>
    <w:rsid w:val="008B1EA0"/>
    <w:rsid w:val="008B2518"/>
    <w:rsid w:val="008B2BA2"/>
    <w:rsid w:val="008B2E7F"/>
    <w:rsid w:val="008B3097"/>
    <w:rsid w:val="008B35D7"/>
    <w:rsid w:val="008B35DA"/>
    <w:rsid w:val="008B36B7"/>
    <w:rsid w:val="008B381E"/>
    <w:rsid w:val="008B3B74"/>
    <w:rsid w:val="008B3F88"/>
    <w:rsid w:val="008B421B"/>
    <w:rsid w:val="008B44F2"/>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F6"/>
    <w:rsid w:val="008C18BF"/>
    <w:rsid w:val="008C1AD6"/>
    <w:rsid w:val="008C1C3A"/>
    <w:rsid w:val="008C1D8A"/>
    <w:rsid w:val="008C1DE6"/>
    <w:rsid w:val="008C1E2C"/>
    <w:rsid w:val="008C1FEC"/>
    <w:rsid w:val="008C26F5"/>
    <w:rsid w:val="008C2B5B"/>
    <w:rsid w:val="008C2C7E"/>
    <w:rsid w:val="008C3408"/>
    <w:rsid w:val="008C3621"/>
    <w:rsid w:val="008C3689"/>
    <w:rsid w:val="008C4035"/>
    <w:rsid w:val="008C40A0"/>
    <w:rsid w:val="008C4439"/>
    <w:rsid w:val="008C46A0"/>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2E4"/>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405"/>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216"/>
    <w:rsid w:val="008E74EE"/>
    <w:rsid w:val="008E7942"/>
    <w:rsid w:val="008E7C9E"/>
    <w:rsid w:val="008E7EC9"/>
    <w:rsid w:val="008E7FE7"/>
    <w:rsid w:val="008F0014"/>
    <w:rsid w:val="008F043A"/>
    <w:rsid w:val="008F08CC"/>
    <w:rsid w:val="008F0A8B"/>
    <w:rsid w:val="008F0C42"/>
    <w:rsid w:val="008F0F34"/>
    <w:rsid w:val="008F130F"/>
    <w:rsid w:val="008F1F52"/>
    <w:rsid w:val="008F2216"/>
    <w:rsid w:val="008F2259"/>
    <w:rsid w:val="008F234D"/>
    <w:rsid w:val="008F238A"/>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19A"/>
    <w:rsid w:val="009036AC"/>
    <w:rsid w:val="00903A65"/>
    <w:rsid w:val="0090451F"/>
    <w:rsid w:val="0090469A"/>
    <w:rsid w:val="0090486C"/>
    <w:rsid w:val="00904BC6"/>
    <w:rsid w:val="00904E90"/>
    <w:rsid w:val="009052A6"/>
    <w:rsid w:val="00905701"/>
    <w:rsid w:val="00905A13"/>
    <w:rsid w:val="00905D9A"/>
    <w:rsid w:val="00905E26"/>
    <w:rsid w:val="009064AF"/>
    <w:rsid w:val="00906775"/>
    <w:rsid w:val="00906CAD"/>
    <w:rsid w:val="00906CF9"/>
    <w:rsid w:val="00906D37"/>
    <w:rsid w:val="00906F2B"/>
    <w:rsid w:val="009071A2"/>
    <w:rsid w:val="009073D5"/>
    <w:rsid w:val="00907BF1"/>
    <w:rsid w:val="00907C84"/>
    <w:rsid w:val="00907F56"/>
    <w:rsid w:val="00910015"/>
    <w:rsid w:val="00910189"/>
    <w:rsid w:val="00910194"/>
    <w:rsid w:val="009112CC"/>
    <w:rsid w:val="00911342"/>
    <w:rsid w:val="0091151D"/>
    <w:rsid w:val="009119E9"/>
    <w:rsid w:val="00911E72"/>
    <w:rsid w:val="00911FA8"/>
    <w:rsid w:val="009120EC"/>
    <w:rsid w:val="00912417"/>
    <w:rsid w:val="00912622"/>
    <w:rsid w:val="00912A4B"/>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C87"/>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2AD"/>
    <w:rsid w:val="009244FA"/>
    <w:rsid w:val="009247E3"/>
    <w:rsid w:val="00924927"/>
    <w:rsid w:val="00924C1C"/>
    <w:rsid w:val="00924DF1"/>
    <w:rsid w:val="00925126"/>
    <w:rsid w:val="009258FD"/>
    <w:rsid w:val="00925C74"/>
    <w:rsid w:val="0092616C"/>
    <w:rsid w:val="009262D5"/>
    <w:rsid w:val="009264E1"/>
    <w:rsid w:val="0092651B"/>
    <w:rsid w:val="00927254"/>
    <w:rsid w:val="00927CCF"/>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3BB"/>
    <w:rsid w:val="009329D3"/>
    <w:rsid w:val="00932A10"/>
    <w:rsid w:val="00932A8D"/>
    <w:rsid w:val="00933096"/>
    <w:rsid w:val="009332E7"/>
    <w:rsid w:val="0093340D"/>
    <w:rsid w:val="00933493"/>
    <w:rsid w:val="00933588"/>
    <w:rsid w:val="0093439F"/>
    <w:rsid w:val="00934590"/>
    <w:rsid w:val="00934E8F"/>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65"/>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706"/>
    <w:rsid w:val="0095295C"/>
    <w:rsid w:val="00952C87"/>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92"/>
    <w:rsid w:val="00963F53"/>
    <w:rsid w:val="00963FFE"/>
    <w:rsid w:val="0096422C"/>
    <w:rsid w:val="0096440A"/>
    <w:rsid w:val="00964526"/>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67CDF"/>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4C"/>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32E"/>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2F"/>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5A9"/>
    <w:rsid w:val="00990AA1"/>
    <w:rsid w:val="0099105B"/>
    <w:rsid w:val="00991123"/>
    <w:rsid w:val="009911DB"/>
    <w:rsid w:val="00991A39"/>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DB"/>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477"/>
    <w:rsid w:val="009A26AC"/>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8FB"/>
    <w:rsid w:val="009A7DA1"/>
    <w:rsid w:val="009A7EC1"/>
    <w:rsid w:val="009A7F8F"/>
    <w:rsid w:val="009B009C"/>
    <w:rsid w:val="009B019C"/>
    <w:rsid w:val="009B022C"/>
    <w:rsid w:val="009B02AA"/>
    <w:rsid w:val="009B04CB"/>
    <w:rsid w:val="009B05A8"/>
    <w:rsid w:val="009B093D"/>
    <w:rsid w:val="009B0CB5"/>
    <w:rsid w:val="009B0D71"/>
    <w:rsid w:val="009B0DBB"/>
    <w:rsid w:val="009B0FA5"/>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03B"/>
    <w:rsid w:val="009C417C"/>
    <w:rsid w:val="009C449F"/>
    <w:rsid w:val="009C4851"/>
    <w:rsid w:val="009C4A1C"/>
    <w:rsid w:val="009C4C72"/>
    <w:rsid w:val="009C5467"/>
    <w:rsid w:val="009C5A76"/>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5F1F"/>
    <w:rsid w:val="009D62D1"/>
    <w:rsid w:val="009D6A30"/>
    <w:rsid w:val="009D70AE"/>
    <w:rsid w:val="009D7208"/>
    <w:rsid w:val="009D7644"/>
    <w:rsid w:val="009D7BFD"/>
    <w:rsid w:val="009D7F8F"/>
    <w:rsid w:val="009E0205"/>
    <w:rsid w:val="009E02FE"/>
    <w:rsid w:val="009E0840"/>
    <w:rsid w:val="009E0CC7"/>
    <w:rsid w:val="009E0CCA"/>
    <w:rsid w:val="009E0F37"/>
    <w:rsid w:val="009E1436"/>
    <w:rsid w:val="009E1D09"/>
    <w:rsid w:val="009E24B0"/>
    <w:rsid w:val="009E28E7"/>
    <w:rsid w:val="009E2922"/>
    <w:rsid w:val="009E2BE8"/>
    <w:rsid w:val="009E2F4C"/>
    <w:rsid w:val="009E2FD2"/>
    <w:rsid w:val="009E30D2"/>
    <w:rsid w:val="009E31ED"/>
    <w:rsid w:val="009E37D9"/>
    <w:rsid w:val="009E39B5"/>
    <w:rsid w:val="009E3C8E"/>
    <w:rsid w:val="009E3CBE"/>
    <w:rsid w:val="009E3CFE"/>
    <w:rsid w:val="009E4051"/>
    <w:rsid w:val="009E4680"/>
    <w:rsid w:val="009E46D6"/>
    <w:rsid w:val="009E478E"/>
    <w:rsid w:val="009E49F4"/>
    <w:rsid w:val="009E4B07"/>
    <w:rsid w:val="009E4C67"/>
    <w:rsid w:val="009E5631"/>
    <w:rsid w:val="009E5669"/>
    <w:rsid w:val="009E5BB6"/>
    <w:rsid w:val="009E64BD"/>
    <w:rsid w:val="009E6657"/>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FA"/>
    <w:rsid w:val="009F5D4D"/>
    <w:rsid w:val="009F62C9"/>
    <w:rsid w:val="009F6591"/>
    <w:rsid w:val="009F6A76"/>
    <w:rsid w:val="009F7145"/>
    <w:rsid w:val="009F751D"/>
    <w:rsid w:val="009F7652"/>
    <w:rsid w:val="009F7FE3"/>
    <w:rsid w:val="00A0033B"/>
    <w:rsid w:val="00A00346"/>
    <w:rsid w:val="00A004FE"/>
    <w:rsid w:val="00A00A98"/>
    <w:rsid w:val="00A00F82"/>
    <w:rsid w:val="00A012B1"/>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5F"/>
    <w:rsid w:val="00A07CE8"/>
    <w:rsid w:val="00A07DF0"/>
    <w:rsid w:val="00A07E61"/>
    <w:rsid w:val="00A10085"/>
    <w:rsid w:val="00A103C2"/>
    <w:rsid w:val="00A103D2"/>
    <w:rsid w:val="00A1094B"/>
    <w:rsid w:val="00A10BFA"/>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82E"/>
    <w:rsid w:val="00A143D5"/>
    <w:rsid w:val="00A14693"/>
    <w:rsid w:val="00A149E4"/>
    <w:rsid w:val="00A14B37"/>
    <w:rsid w:val="00A14C5C"/>
    <w:rsid w:val="00A154C5"/>
    <w:rsid w:val="00A1587C"/>
    <w:rsid w:val="00A15D9F"/>
    <w:rsid w:val="00A162F9"/>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7FA"/>
    <w:rsid w:val="00A31DA4"/>
    <w:rsid w:val="00A31E9F"/>
    <w:rsid w:val="00A32889"/>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481"/>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EA6"/>
    <w:rsid w:val="00A41360"/>
    <w:rsid w:val="00A41BA8"/>
    <w:rsid w:val="00A41C2D"/>
    <w:rsid w:val="00A41CDF"/>
    <w:rsid w:val="00A42082"/>
    <w:rsid w:val="00A4212E"/>
    <w:rsid w:val="00A4270B"/>
    <w:rsid w:val="00A42994"/>
    <w:rsid w:val="00A43121"/>
    <w:rsid w:val="00A43569"/>
    <w:rsid w:val="00A43AC2"/>
    <w:rsid w:val="00A43D6A"/>
    <w:rsid w:val="00A43EBA"/>
    <w:rsid w:val="00A447BD"/>
    <w:rsid w:val="00A451BD"/>
    <w:rsid w:val="00A45465"/>
    <w:rsid w:val="00A45748"/>
    <w:rsid w:val="00A457C0"/>
    <w:rsid w:val="00A4594D"/>
    <w:rsid w:val="00A45A2B"/>
    <w:rsid w:val="00A46161"/>
    <w:rsid w:val="00A46203"/>
    <w:rsid w:val="00A46460"/>
    <w:rsid w:val="00A46864"/>
    <w:rsid w:val="00A46A1F"/>
    <w:rsid w:val="00A478AD"/>
    <w:rsid w:val="00A47F0E"/>
    <w:rsid w:val="00A50411"/>
    <w:rsid w:val="00A50535"/>
    <w:rsid w:val="00A505FD"/>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2A8"/>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06D"/>
    <w:rsid w:val="00A725B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946"/>
    <w:rsid w:val="00A74972"/>
    <w:rsid w:val="00A74A30"/>
    <w:rsid w:val="00A74B53"/>
    <w:rsid w:val="00A74DCE"/>
    <w:rsid w:val="00A752BC"/>
    <w:rsid w:val="00A75C1B"/>
    <w:rsid w:val="00A7656C"/>
    <w:rsid w:val="00A76988"/>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2F9"/>
    <w:rsid w:val="00A864C1"/>
    <w:rsid w:val="00A86659"/>
    <w:rsid w:val="00A86C2B"/>
    <w:rsid w:val="00A8735A"/>
    <w:rsid w:val="00A87686"/>
    <w:rsid w:val="00A878F9"/>
    <w:rsid w:val="00A87DA0"/>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B7"/>
    <w:rsid w:val="00AA05CF"/>
    <w:rsid w:val="00AA0A8E"/>
    <w:rsid w:val="00AA0B80"/>
    <w:rsid w:val="00AA150F"/>
    <w:rsid w:val="00AA15F8"/>
    <w:rsid w:val="00AA1974"/>
    <w:rsid w:val="00AA1BA8"/>
    <w:rsid w:val="00AA1DCB"/>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6F"/>
    <w:rsid w:val="00AA6A64"/>
    <w:rsid w:val="00AA6B84"/>
    <w:rsid w:val="00AA7125"/>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790"/>
    <w:rsid w:val="00AB2CEA"/>
    <w:rsid w:val="00AB32B7"/>
    <w:rsid w:val="00AB3961"/>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6B68"/>
    <w:rsid w:val="00AB7290"/>
    <w:rsid w:val="00AB73C3"/>
    <w:rsid w:val="00AB77B0"/>
    <w:rsid w:val="00AB7CDB"/>
    <w:rsid w:val="00AB7F38"/>
    <w:rsid w:val="00AC00D7"/>
    <w:rsid w:val="00AC01B9"/>
    <w:rsid w:val="00AC05A7"/>
    <w:rsid w:val="00AC05F7"/>
    <w:rsid w:val="00AC072F"/>
    <w:rsid w:val="00AC073C"/>
    <w:rsid w:val="00AC08BF"/>
    <w:rsid w:val="00AC0952"/>
    <w:rsid w:val="00AC0BCE"/>
    <w:rsid w:val="00AC0C4C"/>
    <w:rsid w:val="00AC1165"/>
    <w:rsid w:val="00AC11F8"/>
    <w:rsid w:val="00AC1451"/>
    <w:rsid w:val="00AC148F"/>
    <w:rsid w:val="00AC18C8"/>
    <w:rsid w:val="00AC1939"/>
    <w:rsid w:val="00AC24B8"/>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D18"/>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BB1"/>
    <w:rsid w:val="00AE5BE3"/>
    <w:rsid w:val="00AE5C1F"/>
    <w:rsid w:val="00AE5E01"/>
    <w:rsid w:val="00AE5EA2"/>
    <w:rsid w:val="00AE5F53"/>
    <w:rsid w:val="00AE628C"/>
    <w:rsid w:val="00AE6519"/>
    <w:rsid w:val="00AE65D1"/>
    <w:rsid w:val="00AE664B"/>
    <w:rsid w:val="00AE6F33"/>
    <w:rsid w:val="00AE73C0"/>
    <w:rsid w:val="00AE7433"/>
    <w:rsid w:val="00AE774A"/>
    <w:rsid w:val="00AE7AE7"/>
    <w:rsid w:val="00AF01DB"/>
    <w:rsid w:val="00AF07E6"/>
    <w:rsid w:val="00AF0976"/>
    <w:rsid w:val="00AF0B06"/>
    <w:rsid w:val="00AF1020"/>
    <w:rsid w:val="00AF1300"/>
    <w:rsid w:val="00AF140F"/>
    <w:rsid w:val="00AF17D0"/>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AF798C"/>
    <w:rsid w:val="00B0003B"/>
    <w:rsid w:val="00B00212"/>
    <w:rsid w:val="00B0089A"/>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7AC"/>
    <w:rsid w:val="00B04899"/>
    <w:rsid w:val="00B04C86"/>
    <w:rsid w:val="00B0512B"/>
    <w:rsid w:val="00B051AB"/>
    <w:rsid w:val="00B05AFC"/>
    <w:rsid w:val="00B05D71"/>
    <w:rsid w:val="00B05FCB"/>
    <w:rsid w:val="00B061BF"/>
    <w:rsid w:val="00B06346"/>
    <w:rsid w:val="00B063A4"/>
    <w:rsid w:val="00B066BC"/>
    <w:rsid w:val="00B06DA8"/>
    <w:rsid w:val="00B0703A"/>
    <w:rsid w:val="00B07089"/>
    <w:rsid w:val="00B07241"/>
    <w:rsid w:val="00B0761C"/>
    <w:rsid w:val="00B07706"/>
    <w:rsid w:val="00B07743"/>
    <w:rsid w:val="00B07755"/>
    <w:rsid w:val="00B07CE5"/>
    <w:rsid w:val="00B07DB9"/>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8B8"/>
    <w:rsid w:val="00B16B32"/>
    <w:rsid w:val="00B16D01"/>
    <w:rsid w:val="00B16F27"/>
    <w:rsid w:val="00B17016"/>
    <w:rsid w:val="00B17076"/>
    <w:rsid w:val="00B1707C"/>
    <w:rsid w:val="00B17112"/>
    <w:rsid w:val="00B176F6"/>
    <w:rsid w:val="00B1782B"/>
    <w:rsid w:val="00B17A9A"/>
    <w:rsid w:val="00B20F4D"/>
    <w:rsid w:val="00B2133C"/>
    <w:rsid w:val="00B2152A"/>
    <w:rsid w:val="00B21E0A"/>
    <w:rsid w:val="00B21F6E"/>
    <w:rsid w:val="00B226F0"/>
    <w:rsid w:val="00B22BBB"/>
    <w:rsid w:val="00B22DC2"/>
    <w:rsid w:val="00B2318E"/>
    <w:rsid w:val="00B23324"/>
    <w:rsid w:val="00B23372"/>
    <w:rsid w:val="00B236F5"/>
    <w:rsid w:val="00B23A7F"/>
    <w:rsid w:val="00B23D61"/>
    <w:rsid w:val="00B23FCC"/>
    <w:rsid w:val="00B244F1"/>
    <w:rsid w:val="00B2453B"/>
    <w:rsid w:val="00B2457A"/>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0F9D"/>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76C"/>
    <w:rsid w:val="00B349B4"/>
    <w:rsid w:val="00B34BFE"/>
    <w:rsid w:val="00B34D2E"/>
    <w:rsid w:val="00B34E96"/>
    <w:rsid w:val="00B35157"/>
    <w:rsid w:val="00B3539E"/>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2398"/>
    <w:rsid w:val="00B425AF"/>
    <w:rsid w:val="00B426F4"/>
    <w:rsid w:val="00B4271E"/>
    <w:rsid w:val="00B42B71"/>
    <w:rsid w:val="00B42C85"/>
    <w:rsid w:val="00B43186"/>
    <w:rsid w:val="00B4337C"/>
    <w:rsid w:val="00B43956"/>
    <w:rsid w:val="00B43D0A"/>
    <w:rsid w:val="00B44674"/>
    <w:rsid w:val="00B4498E"/>
    <w:rsid w:val="00B451D6"/>
    <w:rsid w:val="00B4529C"/>
    <w:rsid w:val="00B452FB"/>
    <w:rsid w:val="00B4577B"/>
    <w:rsid w:val="00B4578F"/>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50E"/>
    <w:rsid w:val="00B51867"/>
    <w:rsid w:val="00B519E1"/>
    <w:rsid w:val="00B51B27"/>
    <w:rsid w:val="00B51C5C"/>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1F0"/>
    <w:rsid w:val="00B623C5"/>
    <w:rsid w:val="00B62922"/>
    <w:rsid w:val="00B62A8C"/>
    <w:rsid w:val="00B62BBD"/>
    <w:rsid w:val="00B62C7C"/>
    <w:rsid w:val="00B62F4D"/>
    <w:rsid w:val="00B633ED"/>
    <w:rsid w:val="00B637C5"/>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940"/>
    <w:rsid w:val="00B70BB7"/>
    <w:rsid w:val="00B70D4E"/>
    <w:rsid w:val="00B712C2"/>
    <w:rsid w:val="00B717DC"/>
    <w:rsid w:val="00B719D5"/>
    <w:rsid w:val="00B71BC5"/>
    <w:rsid w:val="00B71CFE"/>
    <w:rsid w:val="00B71F38"/>
    <w:rsid w:val="00B722E2"/>
    <w:rsid w:val="00B72598"/>
    <w:rsid w:val="00B726B4"/>
    <w:rsid w:val="00B72916"/>
    <w:rsid w:val="00B72AF3"/>
    <w:rsid w:val="00B731B2"/>
    <w:rsid w:val="00B7375A"/>
    <w:rsid w:val="00B73D17"/>
    <w:rsid w:val="00B73D54"/>
    <w:rsid w:val="00B73DE0"/>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7D9"/>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0D5"/>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913"/>
    <w:rsid w:val="00BA0DCE"/>
    <w:rsid w:val="00BA1174"/>
    <w:rsid w:val="00BA1416"/>
    <w:rsid w:val="00BA192E"/>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5B72"/>
    <w:rsid w:val="00BA673A"/>
    <w:rsid w:val="00BA7AA9"/>
    <w:rsid w:val="00BA7E52"/>
    <w:rsid w:val="00BA7E64"/>
    <w:rsid w:val="00BB0446"/>
    <w:rsid w:val="00BB044A"/>
    <w:rsid w:val="00BB0586"/>
    <w:rsid w:val="00BB069C"/>
    <w:rsid w:val="00BB0FAC"/>
    <w:rsid w:val="00BB0FD6"/>
    <w:rsid w:val="00BB125D"/>
    <w:rsid w:val="00BB1580"/>
    <w:rsid w:val="00BB2255"/>
    <w:rsid w:val="00BB27B6"/>
    <w:rsid w:val="00BB2B07"/>
    <w:rsid w:val="00BB2C54"/>
    <w:rsid w:val="00BB2DC1"/>
    <w:rsid w:val="00BB2F24"/>
    <w:rsid w:val="00BB3736"/>
    <w:rsid w:val="00BB377B"/>
    <w:rsid w:val="00BB378A"/>
    <w:rsid w:val="00BB3ABC"/>
    <w:rsid w:val="00BB3E4B"/>
    <w:rsid w:val="00BB3E6A"/>
    <w:rsid w:val="00BB4216"/>
    <w:rsid w:val="00BB4489"/>
    <w:rsid w:val="00BB4CB1"/>
    <w:rsid w:val="00BB535D"/>
    <w:rsid w:val="00BB5A85"/>
    <w:rsid w:val="00BB5A89"/>
    <w:rsid w:val="00BB5B2B"/>
    <w:rsid w:val="00BB5B4E"/>
    <w:rsid w:val="00BB5E44"/>
    <w:rsid w:val="00BB6078"/>
    <w:rsid w:val="00BB61AE"/>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D64"/>
    <w:rsid w:val="00BC0E8B"/>
    <w:rsid w:val="00BC1043"/>
    <w:rsid w:val="00BC11BA"/>
    <w:rsid w:val="00BC1314"/>
    <w:rsid w:val="00BC144F"/>
    <w:rsid w:val="00BC15BB"/>
    <w:rsid w:val="00BC15BE"/>
    <w:rsid w:val="00BC176F"/>
    <w:rsid w:val="00BC1832"/>
    <w:rsid w:val="00BC1AB3"/>
    <w:rsid w:val="00BC1D63"/>
    <w:rsid w:val="00BC2327"/>
    <w:rsid w:val="00BC2423"/>
    <w:rsid w:val="00BC2B8B"/>
    <w:rsid w:val="00BC2D76"/>
    <w:rsid w:val="00BC2F79"/>
    <w:rsid w:val="00BC2FD8"/>
    <w:rsid w:val="00BC32AB"/>
    <w:rsid w:val="00BC373E"/>
    <w:rsid w:val="00BC3900"/>
    <w:rsid w:val="00BC3A32"/>
    <w:rsid w:val="00BC3C12"/>
    <w:rsid w:val="00BC48C5"/>
    <w:rsid w:val="00BC4E41"/>
    <w:rsid w:val="00BC5426"/>
    <w:rsid w:val="00BC5701"/>
    <w:rsid w:val="00BC5C55"/>
    <w:rsid w:val="00BC5CD4"/>
    <w:rsid w:val="00BC5D52"/>
    <w:rsid w:val="00BC5F1A"/>
    <w:rsid w:val="00BC611C"/>
    <w:rsid w:val="00BC6162"/>
    <w:rsid w:val="00BC6F61"/>
    <w:rsid w:val="00BC7075"/>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48D"/>
    <w:rsid w:val="00BD3987"/>
    <w:rsid w:val="00BD3C83"/>
    <w:rsid w:val="00BD40B6"/>
    <w:rsid w:val="00BD42A3"/>
    <w:rsid w:val="00BD4468"/>
    <w:rsid w:val="00BD4AD4"/>
    <w:rsid w:val="00BD512B"/>
    <w:rsid w:val="00BD538D"/>
    <w:rsid w:val="00BD59CC"/>
    <w:rsid w:val="00BD5A51"/>
    <w:rsid w:val="00BD5ABE"/>
    <w:rsid w:val="00BD60E1"/>
    <w:rsid w:val="00BD6482"/>
    <w:rsid w:val="00BD65F4"/>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122"/>
    <w:rsid w:val="00BF26E0"/>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375"/>
    <w:rsid w:val="00BF74DC"/>
    <w:rsid w:val="00BF7BB9"/>
    <w:rsid w:val="00BF7DD5"/>
    <w:rsid w:val="00BF7EFF"/>
    <w:rsid w:val="00BF7FA2"/>
    <w:rsid w:val="00C00359"/>
    <w:rsid w:val="00C006C8"/>
    <w:rsid w:val="00C007C3"/>
    <w:rsid w:val="00C008B5"/>
    <w:rsid w:val="00C00951"/>
    <w:rsid w:val="00C00AFE"/>
    <w:rsid w:val="00C018C3"/>
    <w:rsid w:val="00C01981"/>
    <w:rsid w:val="00C01AA6"/>
    <w:rsid w:val="00C01EF2"/>
    <w:rsid w:val="00C01EF7"/>
    <w:rsid w:val="00C023BA"/>
    <w:rsid w:val="00C02938"/>
    <w:rsid w:val="00C029A2"/>
    <w:rsid w:val="00C02BFF"/>
    <w:rsid w:val="00C02CD9"/>
    <w:rsid w:val="00C02D0A"/>
    <w:rsid w:val="00C0470B"/>
    <w:rsid w:val="00C049FB"/>
    <w:rsid w:val="00C04A36"/>
    <w:rsid w:val="00C04A62"/>
    <w:rsid w:val="00C04BEF"/>
    <w:rsid w:val="00C050B5"/>
    <w:rsid w:val="00C05681"/>
    <w:rsid w:val="00C05D4B"/>
    <w:rsid w:val="00C060B0"/>
    <w:rsid w:val="00C06A83"/>
    <w:rsid w:val="00C078A2"/>
    <w:rsid w:val="00C0798F"/>
    <w:rsid w:val="00C07B94"/>
    <w:rsid w:val="00C07D65"/>
    <w:rsid w:val="00C07E32"/>
    <w:rsid w:val="00C07EA3"/>
    <w:rsid w:val="00C07EE4"/>
    <w:rsid w:val="00C07EF6"/>
    <w:rsid w:val="00C1011A"/>
    <w:rsid w:val="00C10241"/>
    <w:rsid w:val="00C10334"/>
    <w:rsid w:val="00C10534"/>
    <w:rsid w:val="00C11141"/>
    <w:rsid w:val="00C114FF"/>
    <w:rsid w:val="00C11899"/>
    <w:rsid w:val="00C11AF3"/>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9CF"/>
    <w:rsid w:val="00C32EB8"/>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3C88"/>
    <w:rsid w:val="00C44243"/>
    <w:rsid w:val="00C4469E"/>
    <w:rsid w:val="00C446C1"/>
    <w:rsid w:val="00C44A43"/>
    <w:rsid w:val="00C44E13"/>
    <w:rsid w:val="00C44E48"/>
    <w:rsid w:val="00C45259"/>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7202"/>
    <w:rsid w:val="00C57332"/>
    <w:rsid w:val="00C57796"/>
    <w:rsid w:val="00C579F7"/>
    <w:rsid w:val="00C57E86"/>
    <w:rsid w:val="00C57FCC"/>
    <w:rsid w:val="00C601CD"/>
    <w:rsid w:val="00C60272"/>
    <w:rsid w:val="00C603E9"/>
    <w:rsid w:val="00C606D5"/>
    <w:rsid w:val="00C6076C"/>
    <w:rsid w:val="00C60AF8"/>
    <w:rsid w:val="00C60E42"/>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315"/>
    <w:rsid w:val="00C703B6"/>
    <w:rsid w:val="00C70604"/>
    <w:rsid w:val="00C70812"/>
    <w:rsid w:val="00C70B24"/>
    <w:rsid w:val="00C70C8E"/>
    <w:rsid w:val="00C7132B"/>
    <w:rsid w:val="00C7157E"/>
    <w:rsid w:val="00C71F16"/>
    <w:rsid w:val="00C724DE"/>
    <w:rsid w:val="00C726A2"/>
    <w:rsid w:val="00C72DFF"/>
    <w:rsid w:val="00C72EF5"/>
    <w:rsid w:val="00C730BE"/>
    <w:rsid w:val="00C7364D"/>
    <w:rsid w:val="00C73773"/>
    <w:rsid w:val="00C73A19"/>
    <w:rsid w:val="00C74549"/>
    <w:rsid w:val="00C74597"/>
    <w:rsid w:val="00C74833"/>
    <w:rsid w:val="00C74C55"/>
    <w:rsid w:val="00C74C8C"/>
    <w:rsid w:val="00C74D6D"/>
    <w:rsid w:val="00C75013"/>
    <w:rsid w:val="00C7516C"/>
    <w:rsid w:val="00C75536"/>
    <w:rsid w:val="00C75889"/>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27B"/>
    <w:rsid w:val="00C8172A"/>
    <w:rsid w:val="00C81897"/>
    <w:rsid w:val="00C81E9D"/>
    <w:rsid w:val="00C820D9"/>
    <w:rsid w:val="00C82395"/>
    <w:rsid w:val="00C82535"/>
    <w:rsid w:val="00C825E1"/>
    <w:rsid w:val="00C828AD"/>
    <w:rsid w:val="00C82A2C"/>
    <w:rsid w:val="00C82FA4"/>
    <w:rsid w:val="00C82FF9"/>
    <w:rsid w:val="00C839E6"/>
    <w:rsid w:val="00C83DB0"/>
    <w:rsid w:val="00C83DB7"/>
    <w:rsid w:val="00C84189"/>
    <w:rsid w:val="00C842E0"/>
    <w:rsid w:val="00C84B50"/>
    <w:rsid w:val="00C851A1"/>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F8"/>
    <w:rsid w:val="00C9797A"/>
    <w:rsid w:val="00C97A0D"/>
    <w:rsid w:val="00C97CA7"/>
    <w:rsid w:val="00C97DAF"/>
    <w:rsid w:val="00CA0081"/>
    <w:rsid w:val="00CA08F4"/>
    <w:rsid w:val="00CA1098"/>
    <w:rsid w:val="00CA1312"/>
    <w:rsid w:val="00CA158E"/>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799"/>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FE0"/>
    <w:rsid w:val="00CB2883"/>
    <w:rsid w:val="00CB28C4"/>
    <w:rsid w:val="00CB2AC2"/>
    <w:rsid w:val="00CB2D76"/>
    <w:rsid w:val="00CB2F92"/>
    <w:rsid w:val="00CB3044"/>
    <w:rsid w:val="00CB35E8"/>
    <w:rsid w:val="00CB39C3"/>
    <w:rsid w:val="00CB39D7"/>
    <w:rsid w:val="00CB39F7"/>
    <w:rsid w:val="00CB3D04"/>
    <w:rsid w:val="00CB4671"/>
    <w:rsid w:val="00CB5640"/>
    <w:rsid w:val="00CB57D9"/>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7F8"/>
    <w:rsid w:val="00CD1B1B"/>
    <w:rsid w:val="00CD2016"/>
    <w:rsid w:val="00CD21CA"/>
    <w:rsid w:val="00CD2282"/>
    <w:rsid w:val="00CD23A7"/>
    <w:rsid w:val="00CD244F"/>
    <w:rsid w:val="00CD256A"/>
    <w:rsid w:val="00CD267F"/>
    <w:rsid w:val="00CD2C91"/>
    <w:rsid w:val="00CD2DBF"/>
    <w:rsid w:val="00CD31DA"/>
    <w:rsid w:val="00CD37C2"/>
    <w:rsid w:val="00CD3B6F"/>
    <w:rsid w:val="00CD3E5B"/>
    <w:rsid w:val="00CD4088"/>
    <w:rsid w:val="00CD454B"/>
    <w:rsid w:val="00CD463B"/>
    <w:rsid w:val="00CD49C7"/>
    <w:rsid w:val="00CD5031"/>
    <w:rsid w:val="00CD5937"/>
    <w:rsid w:val="00CD5DB1"/>
    <w:rsid w:val="00CD60E8"/>
    <w:rsid w:val="00CD636E"/>
    <w:rsid w:val="00CD67DD"/>
    <w:rsid w:val="00CD682A"/>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269"/>
    <w:rsid w:val="00CF071A"/>
    <w:rsid w:val="00CF0DFF"/>
    <w:rsid w:val="00CF0E14"/>
    <w:rsid w:val="00CF12E2"/>
    <w:rsid w:val="00CF1483"/>
    <w:rsid w:val="00CF1718"/>
    <w:rsid w:val="00CF174D"/>
    <w:rsid w:val="00CF1882"/>
    <w:rsid w:val="00CF1A0E"/>
    <w:rsid w:val="00CF206B"/>
    <w:rsid w:val="00CF20F5"/>
    <w:rsid w:val="00CF215D"/>
    <w:rsid w:val="00CF21DC"/>
    <w:rsid w:val="00CF2564"/>
    <w:rsid w:val="00CF2DC1"/>
    <w:rsid w:val="00CF2EEC"/>
    <w:rsid w:val="00CF2F9C"/>
    <w:rsid w:val="00CF3524"/>
    <w:rsid w:val="00CF3679"/>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719D"/>
    <w:rsid w:val="00CF7222"/>
    <w:rsid w:val="00CF73A5"/>
    <w:rsid w:val="00CF73C0"/>
    <w:rsid w:val="00CF74FB"/>
    <w:rsid w:val="00CF7AA1"/>
    <w:rsid w:val="00CF7BD6"/>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C4C"/>
    <w:rsid w:val="00D07DB8"/>
    <w:rsid w:val="00D07EB7"/>
    <w:rsid w:val="00D1020A"/>
    <w:rsid w:val="00D102F2"/>
    <w:rsid w:val="00D1059C"/>
    <w:rsid w:val="00D10849"/>
    <w:rsid w:val="00D10A1F"/>
    <w:rsid w:val="00D10C77"/>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102"/>
    <w:rsid w:val="00D363DA"/>
    <w:rsid w:val="00D363F4"/>
    <w:rsid w:val="00D36801"/>
    <w:rsid w:val="00D368D3"/>
    <w:rsid w:val="00D36C40"/>
    <w:rsid w:val="00D36D2D"/>
    <w:rsid w:val="00D36FE7"/>
    <w:rsid w:val="00D37551"/>
    <w:rsid w:val="00D377EB"/>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984"/>
    <w:rsid w:val="00D43B0E"/>
    <w:rsid w:val="00D443D1"/>
    <w:rsid w:val="00D44634"/>
    <w:rsid w:val="00D44847"/>
    <w:rsid w:val="00D44C27"/>
    <w:rsid w:val="00D44DBA"/>
    <w:rsid w:val="00D44E23"/>
    <w:rsid w:val="00D45285"/>
    <w:rsid w:val="00D454CF"/>
    <w:rsid w:val="00D45B6F"/>
    <w:rsid w:val="00D45D4E"/>
    <w:rsid w:val="00D45D56"/>
    <w:rsid w:val="00D45DA7"/>
    <w:rsid w:val="00D45FA9"/>
    <w:rsid w:val="00D46454"/>
    <w:rsid w:val="00D46950"/>
    <w:rsid w:val="00D46AC6"/>
    <w:rsid w:val="00D46E3A"/>
    <w:rsid w:val="00D47282"/>
    <w:rsid w:val="00D474A3"/>
    <w:rsid w:val="00D474B9"/>
    <w:rsid w:val="00D47759"/>
    <w:rsid w:val="00D4775B"/>
    <w:rsid w:val="00D47955"/>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2AF"/>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C53"/>
    <w:rsid w:val="00D71007"/>
    <w:rsid w:val="00D710DE"/>
    <w:rsid w:val="00D71594"/>
    <w:rsid w:val="00D71611"/>
    <w:rsid w:val="00D71AC3"/>
    <w:rsid w:val="00D71FB2"/>
    <w:rsid w:val="00D720A9"/>
    <w:rsid w:val="00D72593"/>
    <w:rsid w:val="00D7260C"/>
    <w:rsid w:val="00D728D6"/>
    <w:rsid w:val="00D72913"/>
    <w:rsid w:val="00D729FC"/>
    <w:rsid w:val="00D72A92"/>
    <w:rsid w:val="00D72DE1"/>
    <w:rsid w:val="00D7316F"/>
    <w:rsid w:val="00D73583"/>
    <w:rsid w:val="00D73793"/>
    <w:rsid w:val="00D73B14"/>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06D"/>
    <w:rsid w:val="00D84B7D"/>
    <w:rsid w:val="00D84EFF"/>
    <w:rsid w:val="00D85874"/>
    <w:rsid w:val="00D85E0F"/>
    <w:rsid w:val="00D85F6B"/>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56D"/>
    <w:rsid w:val="00D9082A"/>
    <w:rsid w:val="00D90BDC"/>
    <w:rsid w:val="00D9120A"/>
    <w:rsid w:val="00D912BC"/>
    <w:rsid w:val="00D912F2"/>
    <w:rsid w:val="00D9154D"/>
    <w:rsid w:val="00D9156D"/>
    <w:rsid w:val="00D917F0"/>
    <w:rsid w:val="00D91BC7"/>
    <w:rsid w:val="00D921C4"/>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61"/>
    <w:rsid w:val="00D979F6"/>
    <w:rsid w:val="00D97DA3"/>
    <w:rsid w:val="00DA0019"/>
    <w:rsid w:val="00DA01AB"/>
    <w:rsid w:val="00DA02F4"/>
    <w:rsid w:val="00DA0357"/>
    <w:rsid w:val="00DA05B3"/>
    <w:rsid w:val="00DA08B4"/>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05F"/>
    <w:rsid w:val="00DC51B3"/>
    <w:rsid w:val="00DC51ED"/>
    <w:rsid w:val="00DC537A"/>
    <w:rsid w:val="00DC5E3F"/>
    <w:rsid w:val="00DC6170"/>
    <w:rsid w:val="00DC641A"/>
    <w:rsid w:val="00DC6473"/>
    <w:rsid w:val="00DC6645"/>
    <w:rsid w:val="00DC68D0"/>
    <w:rsid w:val="00DC693D"/>
    <w:rsid w:val="00DC6DF1"/>
    <w:rsid w:val="00DC7143"/>
    <w:rsid w:val="00DC7155"/>
    <w:rsid w:val="00DC71E8"/>
    <w:rsid w:val="00DC7474"/>
    <w:rsid w:val="00DC79A2"/>
    <w:rsid w:val="00DC7B00"/>
    <w:rsid w:val="00DC7C56"/>
    <w:rsid w:val="00DD0259"/>
    <w:rsid w:val="00DD089C"/>
    <w:rsid w:val="00DD0D32"/>
    <w:rsid w:val="00DD0ECA"/>
    <w:rsid w:val="00DD0F12"/>
    <w:rsid w:val="00DD0FA4"/>
    <w:rsid w:val="00DD1336"/>
    <w:rsid w:val="00DD1D40"/>
    <w:rsid w:val="00DD1FE4"/>
    <w:rsid w:val="00DD1FFA"/>
    <w:rsid w:val="00DD205B"/>
    <w:rsid w:val="00DD2558"/>
    <w:rsid w:val="00DD25D7"/>
    <w:rsid w:val="00DD2A02"/>
    <w:rsid w:val="00DD2D4A"/>
    <w:rsid w:val="00DD2DDF"/>
    <w:rsid w:val="00DD2E96"/>
    <w:rsid w:val="00DD3552"/>
    <w:rsid w:val="00DD3751"/>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402"/>
    <w:rsid w:val="00DF590B"/>
    <w:rsid w:val="00DF591D"/>
    <w:rsid w:val="00DF5DFD"/>
    <w:rsid w:val="00DF5EA1"/>
    <w:rsid w:val="00DF6042"/>
    <w:rsid w:val="00DF60EA"/>
    <w:rsid w:val="00DF6A04"/>
    <w:rsid w:val="00DF6B62"/>
    <w:rsid w:val="00DF6DFC"/>
    <w:rsid w:val="00DF6FA3"/>
    <w:rsid w:val="00DF744E"/>
    <w:rsid w:val="00DF7C4D"/>
    <w:rsid w:val="00E00286"/>
    <w:rsid w:val="00E0092B"/>
    <w:rsid w:val="00E00DD3"/>
    <w:rsid w:val="00E00E00"/>
    <w:rsid w:val="00E0103B"/>
    <w:rsid w:val="00E010A2"/>
    <w:rsid w:val="00E017A4"/>
    <w:rsid w:val="00E019A4"/>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04C"/>
    <w:rsid w:val="00E242E9"/>
    <w:rsid w:val="00E245C8"/>
    <w:rsid w:val="00E24734"/>
    <w:rsid w:val="00E24AE3"/>
    <w:rsid w:val="00E24BD6"/>
    <w:rsid w:val="00E24C04"/>
    <w:rsid w:val="00E24F21"/>
    <w:rsid w:val="00E252CD"/>
    <w:rsid w:val="00E258C4"/>
    <w:rsid w:val="00E258DB"/>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904"/>
    <w:rsid w:val="00E319B2"/>
    <w:rsid w:val="00E31B2C"/>
    <w:rsid w:val="00E31D2C"/>
    <w:rsid w:val="00E320CE"/>
    <w:rsid w:val="00E32289"/>
    <w:rsid w:val="00E32371"/>
    <w:rsid w:val="00E32867"/>
    <w:rsid w:val="00E3319D"/>
    <w:rsid w:val="00E333EA"/>
    <w:rsid w:val="00E339D2"/>
    <w:rsid w:val="00E33A0F"/>
    <w:rsid w:val="00E33A86"/>
    <w:rsid w:val="00E342F3"/>
    <w:rsid w:val="00E3434B"/>
    <w:rsid w:val="00E3472E"/>
    <w:rsid w:val="00E348B5"/>
    <w:rsid w:val="00E355F4"/>
    <w:rsid w:val="00E3570B"/>
    <w:rsid w:val="00E35C60"/>
    <w:rsid w:val="00E3607A"/>
    <w:rsid w:val="00E36185"/>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6C"/>
    <w:rsid w:val="00E4630A"/>
    <w:rsid w:val="00E468D1"/>
    <w:rsid w:val="00E46968"/>
    <w:rsid w:val="00E469E3"/>
    <w:rsid w:val="00E46D5D"/>
    <w:rsid w:val="00E46D81"/>
    <w:rsid w:val="00E476BC"/>
    <w:rsid w:val="00E479B1"/>
    <w:rsid w:val="00E47C5F"/>
    <w:rsid w:val="00E47F0A"/>
    <w:rsid w:val="00E5034B"/>
    <w:rsid w:val="00E50487"/>
    <w:rsid w:val="00E50B0B"/>
    <w:rsid w:val="00E50C45"/>
    <w:rsid w:val="00E50EDE"/>
    <w:rsid w:val="00E511AC"/>
    <w:rsid w:val="00E51759"/>
    <w:rsid w:val="00E51C7A"/>
    <w:rsid w:val="00E51EC9"/>
    <w:rsid w:val="00E51FB4"/>
    <w:rsid w:val="00E52225"/>
    <w:rsid w:val="00E5231B"/>
    <w:rsid w:val="00E52357"/>
    <w:rsid w:val="00E5254A"/>
    <w:rsid w:val="00E529A9"/>
    <w:rsid w:val="00E52D7B"/>
    <w:rsid w:val="00E53008"/>
    <w:rsid w:val="00E53145"/>
    <w:rsid w:val="00E5372B"/>
    <w:rsid w:val="00E5385A"/>
    <w:rsid w:val="00E53B62"/>
    <w:rsid w:val="00E5438E"/>
    <w:rsid w:val="00E54608"/>
    <w:rsid w:val="00E54702"/>
    <w:rsid w:val="00E54A0B"/>
    <w:rsid w:val="00E54B2F"/>
    <w:rsid w:val="00E54FC4"/>
    <w:rsid w:val="00E55252"/>
    <w:rsid w:val="00E554AE"/>
    <w:rsid w:val="00E55693"/>
    <w:rsid w:val="00E559D5"/>
    <w:rsid w:val="00E55A68"/>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429"/>
    <w:rsid w:val="00E61550"/>
    <w:rsid w:val="00E615B3"/>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45B"/>
    <w:rsid w:val="00E646FB"/>
    <w:rsid w:val="00E64815"/>
    <w:rsid w:val="00E64ADA"/>
    <w:rsid w:val="00E64CD2"/>
    <w:rsid w:val="00E65041"/>
    <w:rsid w:val="00E6535A"/>
    <w:rsid w:val="00E65920"/>
    <w:rsid w:val="00E65C4D"/>
    <w:rsid w:val="00E65EC1"/>
    <w:rsid w:val="00E65FCA"/>
    <w:rsid w:val="00E66005"/>
    <w:rsid w:val="00E6607D"/>
    <w:rsid w:val="00E66693"/>
    <w:rsid w:val="00E66B82"/>
    <w:rsid w:val="00E66CA8"/>
    <w:rsid w:val="00E66CE6"/>
    <w:rsid w:val="00E66E34"/>
    <w:rsid w:val="00E67268"/>
    <w:rsid w:val="00E67289"/>
    <w:rsid w:val="00E674B6"/>
    <w:rsid w:val="00E67872"/>
    <w:rsid w:val="00E67881"/>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12"/>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0D"/>
    <w:rsid w:val="00E84236"/>
    <w:rsid w:val="00E84C30"/>
    <w:rsid w:val="00E84EE8"/>
    <w:rsid w:val="00E85049"/>
    <w:rsid w:val="00E85070"/>
    <w:rsid w:val="00E850EE"/>
    <w:rsid w:val="00E8578F"/>
    <w:rsid w:val="00E869EC"/>
    <w:rsid w:val="00E86D3E"/>
    <w:rsid w:val="00E876C3"/>
    <w:rsid w:val="00E876E3"/>
    <w:rsid w:val="00E90038"/>
    <w:rsid w:val="00E905B3"/>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151"/>
    <w:rsid w:val="00E93316"/>
    <w:rsid w:val="00E934CF"/>
    <w:rsid w:val="00E937B9"/>
    <w:rsid w:val="00E93BA8"/>
    <w:rsid w:val="00E94155"/>
    <w:rsid w:val="00E941FB"/>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4FA"/>
    <w:rsid w:val="00EA27D6"/>
    <w:rsid w:val="00EA289C"/>
    <w:rsid w:val="00EA2990"/>
    <w:rsid w:val="00EA2A8A"/>
    <w:rsid w:val="00EA2AB5"/>
    <w:rsid w:val="00EA2FC9"/>
    <w:rsid w:val="00EA2FFF"/>
    <w:rsid w:val="00EA338C"/>
    <w:rsid w:val="00EA3DFD"/>
    <w:rsid w:val="00EA42BD"/>
    <w:rsid w:val="00EA4B90"/>
    <w:rsid w:val="00EA4BD3"/>
    <w:rsid w:val="00EA4FE8"/>
    <w:rsid w:val="00EA538C"/>
    <w:rsid w:val="00EA53D8"/>
    <w:rsid w:val="00EA54E5"/>
    <w:rsid w:val="00EA59C6"/>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143"/>
    <w:rsid w:val="00EB04F0"/>
    <w:rsid w:val="00EB0ABA"/>
    <w:rsid w:val="00EB0D02"/>
    <w:rsid w:val="00EB0D73"/>
    <w:rsid w:val="00EB1774"/>
    <w:rsid w:val="00EB18F8"/>
    <w:rsid w:val="00EB1F74"/>
    <w:rsid w:val="00EB2205"/>
    <w:rsid w:val="00EB2437"/>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807"/>
    <w:rsid w:val="00EB7BD9"/>
    <w:rsid w:val="00EB7E47"/>
    <w:rsid w:val="00EB7FBC"/>
    <w:rsid w:val="00EC06B1"/>
    <w:rsid w:val="00EC07B1"/>
    <w:rsid w:val="00EC0A27"/>
    <w:rsid w:val="00EC0CCE"/>
    <w:rsid w:val="00EC0CED"/>
    <w:rsid w:val="00EC0F87"/>
    <w:rsid w:val="00EC11D9"/>
    <w:rsid w:val="00EC11FE"/>
    <w:rsid w:val="00EC131C"/>
    <w:rsid w:val="00EC15F7"/>
    <w:rsid w:val="00EC1F92"/>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C7FE7"/>
    <w:rsid w:val="00ED0176"/>
    <w:rsid w:val="00ED071B"/>
    <w:rsid w:val="00ED0E09"/>
    <w:rsid w:val="00ED0EB9"/>
    <w:rsid w:val="00ED0FB8"/>
    <w:rsid w:val="00ED120E"/>
    <w:rsid w:val="00ED1415"/>
    <w:rsid w:val="00ED148B"/>
    <w:rsid w:val="00ED19A1"/>
    <w:rsid w:val="00ED2089"/>
    <w:rsid w:val="00ED212D"/>
    <w:rsid w:val="00ED2425"/>
    <w:rsid w:val="00ED24F7"/>
    <w:rsid w:val="00ED2660"/>
    <w:rsid w:val="00ED26BE"/>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EC"/>
    <w:rsid w:val="00EE06CC"/>
    <w:rsid w:val="00EE0A85"/>
    <w:rsid w:val="00EE0B78"/>
    <w:rsid w:val="00EE12E5"/>
    <w:rsid w:val="00EE196E"/>
    <w:rsid w:val="00EE1C27"/>
    <w:rsid w:val="00EE1E0A"/>
    <w:rsid w:val="00EE2226"/>
    <w:rsid w:val="00EE22CC"/>
    <w:rsid w:val="00EE240E"/>
    <w:rsid w:val="00EE25B5"/>
    <w:rsid w:val="00EE2967"/>
    <w:rsid w:val="00EE2C1E"/>
    <w:rsid w:val="00EE3657"/>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07F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923"/>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211"/>
    <w:rsid w:val="00F06679"/>
    <w:rsid w:val="00F06BA7"/>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A8A"/>
    <w:rsid w:val="00F13456"/>
    <w:rsid w:val="00F1368B"/>
    <w:rsid w:val="00F13889"/>
    <w:rsid w:val="00F13F31"/>
    <w:rsid w:val="00F1425B"/>
    <w:rsid w:val="00F14567"/>
    <w:rsid w:val="00F15029"/>
    <w:rsid w:val="00F1557F"/>
    <w:rsid w:val="00F167CC"/>
    <w:rsid w:val="00F16915"/>
    <w:rsid w:val="00F16B05"/>
    <w:rsid w:val="00F16C96"/>
    <w:rsid w:val="00F16E49"/>
    <w:rsid w:val="00F17086"/>
    <w:rsid w:val="00F175BC"/>
    <w:rsid w:val="00F176A1"/>
    <w:rsid w:val="00F176FF"/>
    <w:rsid w:val="00F1794D"/>
    <w:rsid w:val="00F17A71"/>
    <w:rsid w:val="00F20186"/>
    <w:rsid w:val="00F208B7"/>
    <w:rsid w:val="00F20D16"/>
    <w:rsid w:val="00F20DB7"/>
    <w:rsid w:val="00F20FF5"/>
    <w:rsid w:val="00F21A0D"/>
    <w:rsid w:val="00F21AA7"/>
    <w:rsid w:val="00F21AE0"/>
    <w:rsid w:val="00F21CE1"/>
    <w:rsid w:val="00F21F22"/>
    <w:rsid w:val="00F2200C"/>
    <w:rsid w:val="00F2294A"/>
    <w:rsid w:val="00F22A02"/>
    <w:rsid w:val="00F22E04"/>
    <w:rsid w:val="00F231DB"/>
    <w:rsid w:val="00F235EC"/>
    <w:rsid w:val="00F23664"/>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70F"/>
    <w:rsid w:val="00F34889"/>
    <w:rsid w:val="00F3494D"/>
    <w:rsid w:val="00F34EE7"/>
    <w:rsid w:val="00F3515B"/>
    <w:rsid w:val="00F3551F"/>
    <w:rsid w:val="00F35685"/>
    <w:rsid w:val="00F35BA3"/>
    <w:rsid w:val="00F35E4B"/>
    <w:rsid w:val="00F35FEE"/>
    <w:rsid w:val="00F36273"/>
    <w:rsid w:val="00F36AA0"/>
    <w:rsid w:val="00F36AFF"/>
    <w:rsid w:val="00F36C72"/>
    <w:rsid w:val="00F36CBF"/>
    <w:rsid w:val="00F36D99"/>
    <w:rsid w:val="00F36DF2"/>
    <w:rsid w:val="00F36EA3"/>
    <w:rsid w:val="00F36ED9"/>
    <w:rsid w:val="00F371AA"/>
    <w:rsid w:val="00F371BC"/>
    <w:rsid w:val="00F37582"/>
    <w:rsid w:val="00F37CE4"/>
    <w:rsid w:val="00F40005"/>
    <w:rsid w:val="00F403EC"/>
    <w:rsid w:val="00F40587"/>
    <w:rsid w:val="00F4094A"/>
    <w:rsid w:val="00F409D4"/>
    <w:rsid w:val="00F4114F"/>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7A6"/>
    <w:rsid w:val="00F5494E"/>
    <w:rsid w:val="00F54A34"/>
    <w:rsid w:val="00F5584E"/>
    <w:rsid w:val="00F5586C"/>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2EC9"/>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CC6"/>
    <w:rsid w:val="00F67FF8"/>
    <w:rsid w:val="00F7022C"/>
    <w:rsid w:val="00F70414"/>
    <w:rsid w:val="00F7055F"/>
    <w:rsid w:val="00F706E8"/>
    <w:rsid w:val="00F70725"/>
    <w:rsid w:val="00F70837"/>
    <w:rsid w:val="00F70DC1"/>
    <w:rsid w:val="00F71208"/>
    <w:rsid w:val="00F71430"/>
    <w:rsid w:val="00F714F6"/>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310"/>
    <w:rsid w:val="00FA56B2"/>
    <w:rsid w:val="00FA59A4"/>
    <w:rsid w:val="00FA5AB3"/>
    <w:rsid w:val="00FA61EC"/>
    <w:rsid w:val="00FA63E9"/>
    <w:rsid w:val="00FA64E0"/>
    <w:rsid w:val="00FA6507"/>
    <w:rsid w:val="00FA6596"/>
    <w:rsid w:val="00FA674C"/>
    <w:rsid w:val="00FA6A35"/>
    <w:rsid w:val="00FA6BC3"/>
    <w:rsid w:val="00FA7406"/>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12A"/>
    <w:rsid w:val="00FC1579"/>
    <w:rsid w:val="00FC1CBC"/>
    <w:rsid w:val="00FC1E7A"/>
    <w:rsid w:val="00FC1FDE"/>
    <w:rsid w:val="00FC220E"/>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839"/>
    <w:rsid w:val="00FC7844"/>
    <w:rsid w:val="00FD0205"/>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05A"/>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标题 91"/>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333A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link w:val="B3Char2"/>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uiPriority w:val="99"/>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Normal"/>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Normal"/>
    <w:qFormat/>
    <w:rsid w:val="004C1C99"/>
    <w:pPr>
      <w:numPr>
        <w:ilvl w:val="1"/>
        <w:numId w:val="16"/>
      </w:numPr>
      <w:tabs>
        <w:tab w:val="left" w:pos="1440"/>
      </w:tabs>
      <w:spacing w:after="0"/>
    </w:pPr>
    <w:rPr>
      <w:rFonts w:ascii="Times" w:eastAsia="Batang"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6962724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049A42-F2D5-4944-8030-4657D15A5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541</TotalTime>
  <Pages>4</Pages>
  <Words>1987</Words>
  <Characters>11331</Characters>
  <Application>Microsoft Office Word</Application>
  <DocSecurity>0</DocSecurity>
  <Lines>94</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Aris Papasakellariou</cp:lastModifiedBy>
  <cp:revision>44</cp:revision>
  <cp:lastPrinted>2010-03-24T02:20:00Z</cp:lastPrinted>
  <dcterms:created xsi:type="dcterms:W3CDTF">2021-05-03T13:23:00Z</dcterms:created>
  <dcterms:modified xsi:type="dcterms:W3CDTF">2021-08-05T03:10:00Z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